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5CF1"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w:t>
      </w:r>
      <w:r w:rsidRPr="00410CF7">
        <w:rPr>
          <w:rFonts w:ascii="Helvetica" w:eastAsia="Times New Roman" w:hAnsi="Helvetica" w:cs="Times New Roman"/>
          <w:color w:val="000000"/>
          <w:kern w:val="0"/>
          <w:sz w:val="24"/>
          <w:szCs w:val="24"/>
          <w:lang w:eastAsia="es-ES"/>
          <w14:ligatures w14:val="none"/>
        </w:rPr>
        <w:t> La Constitución Española de 1978: Valores superiores y principios inspiradores; Derechos y deberes fundamentales; El Derecho a la protección de la salud.</w:t>
      </w:r>
    </w:p>
    <w:p w14:paraId="7D6B6DA7"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w:t>
      </w:r>
      <w:r w:rsidRPr="00410CF7">
        <w:rPr>
          <w:rFonts w:ascii="Helvetica" w:eastAsia="Times New Roman" w:hAnsi="Helvetica" w:cs="Times New Roman"/>
          <w:color w:val="000000"/>
          <w:kern w:val="0"/>
          <w:sz w:val="24"/>
          <w:szCs w:val="24"/>
          <w:lang w:eastAsia="es-ES"/>
          <w14:ligatures w14:val="none"/>
        </w:rPr>
        <w:t> El Estatuto de Autonomía para Andalucía: Valores superiores y objetivos básicos; Derechos sociales, deberes y políticas públicas; Competencias en materia de salud; Organización institucional de la Comunidad Autónoma; Elaboración de las normas.</w:t>
      </w:r>
    </w:p>
    <w:p w14:paraId="1D5A9349"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w:t>
      </w:r>
      <w:r w:rsidRPr="00410CF7">
        <w:rPr>
          <w:rFonts w:ascii="Helvetica" w:eastAsia="Times New Roman" w:hAnsi="Helvetica" w:cs="Times New Roman"/>
          <w:color w:val="000000"/>
          <w:kern w:val="0"/>
          <w:sz w:val="24"/>
          <w:szCs w:val="24"/>
          <w:lang w:eastAsia="es-ES"/>
          <w14:ligatures w14:val="none"/>
        </w:rPr>
        <w:t> Organización sanitaria (I). Ley 14/1986, de 25 de abril, General de Sanidad: Principios Generales; Competencias de las Administraciones Públicas; Organización General del Sistema Sanitario Público. Ley 2/1998, de 15 de junio, de Salud de Andalucía: Objeto, principios y alcance; Derechos y deberes de los ciudadanos respecto de los servicios sanitarios en Andalucía; Efectividad de los derechos y deberes. Plan Andaluz de Salud: compromisos.</w:t>
      </w:r>
    </w:p>
    <w:p w14:paraId="36D1157C"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w:t>
      </w:r>
      <w:r w:rsidRPr="00410CF7">
        <w:rPr>
          <w:rFonts w:ascii="Helvetica" w:eastAsia="Times New Roman" w:hAnsi="Helvetica" w:cs="Times New Roman"/>
          <w:color w:val="000000"/>
          <w:kern w:val="0"/>
          <w:sz w:val="24"/>
          <w:szCs w:val="24"/>
          <w:lang w:eastAsia="es-ES"/>
          <w14:ligatures w14:val="none"/>
        </w:rPr>
        <w:t> Organización sanitaria (II). Estructura, organización y competencias de la Consejería de Igualdad, Salud y Políticas Sociales y del Servicio Andaluz de Salud. Asistencia Sanitaria en Andalucía: La estructura, organización y funcionamiento de los servicios de atención primaria en Andalucía. Ordenación de la Asistencia Especializada en Andalucía. Organización de la Atención Primaria. Organización Hospitalaria. Áreas de Gestión Sanitarias. Continuidad asistencial entre niveles asistenciales.</w:t>
      </w:r>
    </w:p>
    <w:p w14:paraId="0E321835"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w:t>
      </w:r>
      <w:r w:rsidRPr="00410CF7">
        <w:rPr>
          <w:rFonts w:ascii="Helvetica" w:eastAsia="Times New Roman" w:hAnsi="Helvetica" w:cs="Times New Roman"/>
          <w:color w:val="000000"/>
          <w:kern w:val="0"/>
          <w:sz w:val="24"/>
          <w:szCs w:val="24"/>
          <w:lang w:eastAsia="es-ES"/>
          <w14:ligatures w14:val="none"/>
        </w:rPr>
        <w:t> Protección de datos. Ley Orgánica 15/1999, de 13 de diciembre, de Protección de Datos de Carácter Personal: Objeto, ámbito de aplicación y principios; Derechos de las personas. La Agencia Española de Protección de Datos.</w:t>
      </w:r>
    </w:p>
    <w:p w14:paraId="32D75AC8"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w:t>
      </w:r>
      <w:r w:rsidRPr="00410CF7">
        <w:rPr>
          <w:rFonts w:ascii="Helvetica" w:eastAsia="Times New Roman" w:hAnsi="Helvetica" w:cs="Times New Roman"/>
          <w:color w:val="000000"/>
          <w:kern w:val="0"/>
          <w:sz w:val="24"/>
          <w:szCs w:val="24"/>
          <w:lang w:eastAsia="es-ES"/>
          <w14:ligatures w14:val="none"/>
        </w:rPr>
        <w:t> Prevención de riesgos laborales. La Ley 31/1995, de 8 de noviembre, de Prevención de Riesgos Laborales: Derechos y obligaciones; Consulta y participación de los trabajadores. Organización de la prevención de riesgos laborales en el Servicio Andaluz de Salud: las Unidades de Prevención en los Centros Asistenciales del Servicio Andaluz de Salud. Manejo de sustancias biológicas. Higiene de manos. La postura. Las pantallas de visualización de datos. El pinchazo accidental. Agresiones a profesionales. Control de situaciones conflictivas.</w:t>
      </w:r>
    </w:p>
    <w:p w14:paraId="0AC286F9"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w:t>
      </w:r>
      <w:r w:rsidRPr="00410CF7">
        <w:rPr>
          <w:rFonts w:ascii="Helvetica" w:eastAsia="Times New Roman" w:hAnsi="Helvetica" w:cs="Times New Roman"/>
          <w:color w:val="000000"/>
          <w:kern w:val="0"/>
          <w:sz w:val="24"/>
          <w:szCs w:val="24"/>
          <w:lang w:eastAsia="es-ES"/>
          <w14:ligatures w14:val="none"/>
        </w:rPr>
        <w:t> Ley 12/2007, de 26 de noviembre, de Promoción de la Igualdad de Género en Andalucía: Objeto; Ámbito de aplicación; Principios generales; Políticas públicas para la promoción de la igualdad de género. Ley 13/2007, de 26 de noviembre, de Prevención y Protección Integral Contra la Violencia de Género: Objeto; Ámbito de aplicación; Principios rectores; Formación a profesionales de la salud.</w:t>
      </w:r>
    </w:p>
    <w:p w14:paraId="63C0A98A"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8.</w:t>
      </w:r>
      <w:r w:rsidRPr="00410CF7">
        <w:rPr>
          <w:rFonts w:ascii="Helvetica" w:eastAsia="Times New Roman" w:hAnsi="Helvetica" w:cs="Times New Roman"/>
          <w:color w:val="000000"/>
          <w:kern w:val="0"/>
          <w:sz w:val="24"/>
          <w:szCs w:val="24"/>
          <w:lang w:eastAsia="es-ES"/>
          <w14:ligatures w14:val="none"/>
        </w:rPr>
        <w:t xml:space="preserve"> Régimen Jurídico del Personal. Régimen de Incompatibilidades del Personal al servicio de las Administraciones Públicas. Ley 55/2003, de 16 de diciembre, Estatuto Marco del Personal Estatutario de los Servicios de Salud: Clasificación del personal estatutario; Derechos y deberes; Adquisición y pérdida de la condición de personal estatutario fijo; Provisión de plazas, selección y promoción interna; Movilidad del personal; Carrera Profesional; Retribuciones; Jornadas de trabajo, permisos y licencias; Situaciones del personal estatutario; Régimen </w:t>
      </w:r>
      <w:r w:rsidRPr="00410CF7">
        <w:rPr>
          <w:rFonts w:ascii="Helvetica" w:eastAsia="Times New Roman" w:hAnsi="Helvetica" w:cs="Times New Roman"/>
          <w:color w:val="000000"/>
          <w:kern w:val="0"/>
          <w:sz w:val="24"/>
          <w:szCs w:val="24"/>
          <w:lang w:eastAsia="es-ES"/>
          <w14:ligatures w14:val="none"/>
        </w:rPr>
        <w:lastRenderedPageBreak/>
        <w:t>disciplinario; Derechos de representación, participación y negociación colectiva.</w:t>
      </w:r>
    </w:p>
    <w:p w14:paraId="7134FDFA" w14:textId="77777777" w:rsidR="00410CF7" w:rsidRPr="00410CF7" w:rsidRDefault="00410CF7" w:rsidP="00410CF7">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9.</w:t>
      </w:r>
      <w:r w:rsidRPr="00410CF7">
        <w:rPr>
          <w:rFonts w:ascii="Helvetica" w:eastAsia="Times New Roman" w:hAnsi="Helvetica" w:cs="Times New Roman"/>
          <w:color w:val="000000"/>
          <w:kern w:val="0"/>
          <w:sz w:val="24"/>
          <w:szCs w:val="24"/>
          <w:lang w:eastAsia="es-ES"/>
          <w14:ligatures w14:val="none"/>
        </w:rPr>
        <w:t> Autonomía del paciente y derechos y obligaciones en materia de información y documentación clínica. Ley 41/2002, de 14 de noviembre, Básica Reguladora de la Autonomía del Paciente y de Derechos y Obligaciones en materia de Información y Documentación Clínica: El derecho de información sanitaria; El derecho a la intimidad; El respeto de la autonomía del paciente; La historia clínica. El consentimiento informado. Tarjeta sanitaria.</w:t>
      </w:r>
    </w:p>
    <w:p w14:paraId="190060C6" w14:textId="77777777" w:rsidR="00410CF7" w:rsidRPr="00410CF7" w:rsidRDefault="00410CF7" w:rsidP="00410CF7">
      <w:p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color w:val="000000"/>
          <w:kern w:val="0"/>
          <w:sz w:val="24"/>
          <w:szCs w:val="24"/>
          <w:lang w:eastAsia="es-ES"/>
          <w14:ligatures w14:val="none"/>
        </w:rPr>
        <w:t> </w:t>
      </w:r>
    </w:p>
    <w:p w14:paraId="3E8D56A2" w14:textId="77777777" w:rsidR="00410CF7" w:rsidRPr="00410CF7" w:rsidRDefault="00410CF7" w:rsidP="00410CF7">
      <w:p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TEMARIO ESPECÍFICO</w:t>
      </w:r>
    </w:p>
    <w:p w14:paraId="4F41625D"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10.</w:t>
      </w:r>
      <w:r w:rsidRPr="00410CF7">
        <w:rPr>
          <w:rFonts w:ascii="Helvetica" w:eastAsia="Times New Roman" w:hAnsi="Helvetica" w:cs="Times New Roman"/>
          <w:color w:val="000000"/>
          <w:kern w:val="0"/>
          <w:sz w:val="24"/>
          <w:szCs w:val="24"/>
          <w:lang w:eastAsia="es-ES"/>
          <w14:ligatures w14:val="none"/>
        </w:rPr>
        <w:t> Organización sanitaria (III). Biobancos del Sistema Sanitario Público de Andalucía. Ordenación administrativa y funcional de los servicios de Salud Mental. Plan Andaluz de Emergencias Sanitarias. Agencias Públicas Empresariales adscritas a la Consejería competente en materia de Salud. Consorcios y conciertos. Actuaciones en materia de Salud Pública: su regulación en la Ley 16/2011, de 23 de diciembre, de Salud Pública de Andalucía.</w:t>
      </w:r>
    </w:p>
    <w:p w14:paraId="1A6757A3"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11.</w:t>
      </w:r>
      <w:r w:rsidRPr="00410CF7">
        <w:rPr>
          <w:rFonts w:ascii="Helvetica" w:eastAsia="Times New Roman" w:hAnsi="Helvetica" w:cs="Times New Roman"/>
          <w:color w:val="000000"/>
          <w:kern w:val="0"/>
          <w:sz w:val="24"/>
          <w:szCs w:val="24"/>
          <w:lang w:eastAsia="es-ES"/>
          <w14:ligatures w14:val="none"/>
        </w:rPr>
        <w:t> Calidad en el sistema sanitario: Métodos de evaluación. Plan de calidad del sistema sanitario público de Andalucía. Seguridad del Paciente. Guías diagnósticas y terapéuticas.</w:t>
      </w:r>
    </w:p>
    <w:p w14:paraId="0999D77E"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12.</w:t>
      </w:r>
      <w:r w:rsidRPr="00410CF7">
        <w:rPr>
          <w:rFonts w:ascii="Helvetica" w:eastAsia="Times New Roman" w:hAnsi="Helvetica" w:cs="Times New Roman"/>
          <w:color w:val="000000"/>
          <w:kern w:val="0"/>
          <w:sz w:val="24"/>
          <w:szCs w:val="24"/>
          <w:lang w:eastAsia="es-ES"/>
          <w14:ligatures w14:val="none"/>
        </w:rPr>
        <w:t> Modelo de Desarrollo Profesional de Andalucía. Modelo de Acreditación de Competencias Profesionales. Modelo de Acreditación de Centros y Servicios. El Contrato Programa y los Acuerdos de Gestión como instrumentos de planificación estratégica. Comisiones clínicas y de calidad. Unidades de Gestión Clínicas.</w:t>
      </w:r>
    </w:p>
    <w:p w14:paraId="6DECB6FE"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13.</w:t>
      </w:r>
      <w:r w:rsidRPr="00410CF7">
        <w:rPr>
          <w:rFonts w:ascii="Helvetica" w:eastAsia="Times New Roman" w:hAnsi="Helvetica" w:cs="Times New Roman"/>
          <w:color w:val="000000"/>
          <w:kern w:val="0"/>
          <w:sz w:val="24"/>
          <w:szCs w:val="24"/>
          <w:lang w:eastAsia="es-ES"/>
          <w14:ligatures w14:val="none"/>
        </w:rPr>
        <w:t> Ley 44/2003, de 21 de noviembre, de Ordenación de las Profesiones Sanitarias.</w:t>
      </w:r>
    </w:p>
    <w:p w14:paraId="2D350D4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14.</w:t>
      </w:r>
      <w:r w:rsidRPr="00410CF7">
        <w:rPr>
          <w:rFonts w:ascii="Helvetica" w:eastAsia="Times New Roman" w:hAnsi="Helvetica" w:cs="Times New Roman"/>
          <w:color w:val="000000"/>
          <w:kern w:val="0"/>
          <w:sz w:val="24"/>
          <w:szCs w:val="24"/>
          <w:lang w:eastAsia="es-ES"/>
          <w14:ligatures w14:val="none"/>
        </w:rPr>
        <w:t> Derechos y garantías. Garantía de accesibilidad a los servicios: tiempos de respuesta asistencial en el Sistema Sanitario Público de Andalucía. Libre elección. Segunda opinión médica. Transparencia y calidad en los servicios. Derechos, garantías y dignidad de la persona en el proceso de muerte. Voluntad anticipada: Organización y funcionamiento del Registro de Voluntades Vitales Anticipadas.</w:t>
      </w:r>
    </w:p>
    <w:p w14:paraId="674B6948"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15.</w:t>
      </w:r>
      <w:r w:rsidRPr="00410CF7">
        <w:rPr>
          <w:rFonts w:ascii="Helvetica" w:eastAsia="Times New Roman" w:hAnsi="Helvetica" w:cs="Times New Roman"/>
          <w:color w:val="000000"/>
          <w:kern w:val="0"/>
          <w:sz w:val="24"/>
          <w:szCs w:val="24"/>
          <w:lang w:eastAsia="es-ES"/>
          <w14:ligatures w14:val="none"/>
        </w:rPr>
        <w:t> Responsabilidad patrimonial de las Administraciones Públicas. Responsabilidad de las autoridades y personal al servicio de las Administraciones Públicas. Órganos competentes en el ámbito del Servicio Andaluz de Salud.</w:t>
      </w:r>
    </w:p>
    <w:p w14:paraId="5312DF1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16.</w:t>
      </w:r>
      <w:r w:rsidRPr="00410CF7">
        <w:rPr>
          <w:rFonts w:ascii="Helvetica" w:eastAsia="Times New Roman" w:hAnsi="Helvetica" w:cs="Times New Roman"/>
          <w:color w:val="000000"/>
          <w:kern w:val="0"/>
          <w:sz w:val="24"/>
          <w:szCs w:val="24"/>
          <w:lang w:eastAsia="es-ES"/>
          <w14:ligatures w14:val="none"/>
        </w:rPr>
        <w:t> Demografía sanitaria. Fuentes de información e indicadores demográficos. Análisis de datos. Indicadores de salud: clasificación y utilidad. Análisis de las necesidades de salud. Indicadores demográficos: mortalidad, morbilidad, prevalencia, incidencia. Definición de Calidad de Vida relacionada con la Salud (CVRS).</w:t>
      </w:r>
    </w:p>
    <w:p w14:paraId="1605AA2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17.</w:t>
      </w:r>
      <w:r w:rsidRPr="00410CF7">
        <w:rPr>
          <w:rFonts w:ascii="Helvetica" w:eastAsia="Times New Roman" w:hAnsi="Helvetica" w:cs="Times New Roman"/>
          <w:color w:val="000000"/>
          <w:kern w:val="0"/>
          <w:sz w:val="24"/>
          <w:szCs w:val="24"/>
          <w:lang w:eastAsia="es-ES"/>
          <w14:ligatures w14:val="none"/>
        </w:rPr>
        <w:t> Estadística aplicada a las ciencias de la salud. Conceptos generales. Estadística descriptiva. Estadística inferencial. Estadística no paramétrica.</w:t>
      </w:r>
    </w:p>
    <w:p w14:paraId="725DA5D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lastRenderedPageBreak/>
        <w:t>Tema 18.</w:t>
      </w:r>
      <w:r w:rsidRPr="00410CF7">
        <w:rPr>
          <w:rFonts w:ascii="Helvetica" w:eastAsia="Times New Roman" w:hAnsi="Helvetica" w:cs="Times New Roman"/>
          <w:color w:val="000000"/>
          <w:kern w:val="0"/>
          <w:sz w:val="24"/>
          <w:szCs w:val="24"/>
          <w:lang w:eastAsia="es-ES"/>
          <w14:ligatures w14:val="none"/>
        </w:rPr>
        <w:t> Investigación cuantitativa: Definición. Conceptos de población, muestra y variable. Epidemiología. Concepto. Tipos de Estudios. Investigación cualitativa. Principales diseños y métodos en investigación cualitativa. Técnicas de investigación cualitativa, análisis e interpretación de los datos.</w:t>
      </w:r>
    </w:p>
    <w:p w14:paraId="0DAFCC6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19.</w:t>
      </w:r>
      <w:r w:rsidRPr="00410CF7">
        <w:rPr>
          <w:rFonts w:ascii="Helvetica" w:eastAsia="Times New Roman" w:hAnsi="Helvetica" w:cs="Times New Roman"/>
          <w:color w:val="000000"/>
          <w:kern w:val="0"/>
          <w:sz w:val="24"/>
          <w:szCs w:val="24"/>
          <w:lang w:eastAsia="es-ES"/>
          <w14:ligatures w14:val="none"/>
        </w:rPr>
        <w:t> Validez de los métodos diagnósticos: validez y fiabilidad de los instrumentos de medida. Sensibilidad, especificidad. Curvas ROC. Valor predictivo positivo y negativo.</w:t>
      </w:r>
    </w:p>
    <w:p w14:paraId="2C412DD0"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20.</w:t>
      </w:r>
      <w:r w:rsidRPr="00410CF7">
        <w:rPr>
          <w:rFonts w:ascii="Helvetica" w:eastAsia="Times New Roman" w:hAnsi="Helvetica" w:cs="Times New Roman"/>
          <w:color w:val="000000"/>
          <w:kern w:val="0"/>
          <w:sz w:val="24"/>
          <w:szCs w:val="24"/>
          <w:lang w:eastAsia="es-ES"/>
          <w14:ligatures w14:val="none"/>
        </w:rPr>
        <w:t> Fundamentos de la práctica clínica basada en la evidencia. Investigación secundaria. Bases de datos bibliográficas, fuentes documentales de evidencia y revisión bibliográfica. Instrumentos de la evidencia científica. Elaboración de informes sobre la información relevante encontrada. Integración de los resultados de la investigación secundaria a la práctica clínica.</w:t>
      </w:r>
    </w:p>
    <w:p w14:paraId="5B87465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21.</w:t>
      </w:r>
      <w:r w:rsidRPr="00410CF7">
        <w:rPr>
          <w:rFonts w:ascii="Helvetica" w:eastAsia="Times New Roman" w:hAnsi="Helvetica" w:cs="Times New Roman"/>
          <w:color w:val="000000"/>
          <w:kern w:val="0"/>
          <w:sz w:val="24"/>
          <w:szCs w:val="24"/>
          <w:lang w:eastAsia="es-ES"/>
          <w14:ligatures w14:val="none"/>
        </w:rPr>
        <w:t> Sistemas de Información en atención primaria y hospitalaria. Estructura general de DIRAYA. Conjunto Mínimo Básico de Datos (CMBD</w:t>
      </w:r>
      <w:proofErr w:type="gramStart"/>
      <w:r w:rsidRPr="00410CF7">
        <w:rPr>
          <w:rFonts w:ascii="Helvetica" w:eastAsia="Times New Roman" w:hAnsi="Helvetica" w:cs="Times New Roman"/>
          <w:color w:val="000000"/>
          <w:kern w:val="0"/>
          <w:sz w:val="24"/>
          <w:szCs w:val="24"/>
          <w:lang w:eastAsia="es-ES"/>
          <w14:ligatures w14:val="none"/>
        </w:rPr>
        <w:t>).Clasificaciones</w:t>
      </w:r>
      <w:proofErr w:type="gramEnd"/>
      <w:r w:rsidRPr="00410CF7">
        <w:rPr>
          <w:rFonts w:ascii="Helvetica" w:eastAsia="Times New Roman" w:hAnsi="Helvetica" w:cs="Times New Roman"/>
          <w:color w:val="000000"/>
          <w:kern w:val="0"/>
          <w:sz w:val="24"/>
          <w:szCs w:val="24"/>
          <w:lang w:eastAsia="es-ES"/>
          <w14:ligatures w14:val="none"/>
        </w:rPr>
        <w:t xml:space="preserve"> Internacionales de Problemas de Salud: CIE 10. Arquitectura DAE (</w:t>
      </w:r>
      <w:proofErr w:type="spellStart"/>
      <w:r w:rsidRPr="00410CF7">
        <w:rPr>
          <w:rFonts w:ascii="Helvetica" w:eastAsia="Times New Roman" w:hAnsi="Helvetica" w:cs="Times New Roman"/>
          <w:color w:val="000000"/>
          <w:kern w:val="0"/>
          <w:sz w:val="24"/>
          <w:szCs w:val="24"/>
          <w:lang w:eastAsia="es-ES"/>
          <w14:ligatures w14:val="none"/>
        </w:rPr>
        <w:t>Diraya</w:t>
      </w:r>
      <w:proofErr w:type="spellEnd"/>
      <w:r w:rsidRPr="00410CF7">
        <w:rPr>
          <w:rFonts w:ascii="Helvetica" w:eastAsia="Times New Roman" w:hAnsi="Helvetica" w:cs="Times New Roman"/>
          <w:color w:val="000000"/>
          <w:kern w:val="0"/>
          <w:sz w:val="24"/>
          <w:szCs w:val="24"/>
          <w:lang w:eastAsia="es-ES"/>
          <w14:ligatures w14:val="none"/>
        </w:rPr>
        <w:t xml:space="preserve"> Atención Especializada). Historia Digital de Salud del ciudadano. Base de datos de usuarios (BDU). Confidencialidad.</w:t>
      </w:r>
    </w:p>
    <w:p w14:paraId="6FA2B09A"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22.</w:t>
      </w:r>
      <w:r w:rsidRPr="00410CF7">
        <w:rPr>
          <w:rFonts w:ascii="Helvetica" w:eastAsia="Times New Roman" w:hAnsi="Helvetica" w:cs="Times New Roman"/>
          <w:color w:val="000000"/>
          <w:kern w:val="0"/>
          <w:sz w:val="24"/>
          <w:szCs w:val="24"/>
          <w:lang w:eastAsia="es-ES"/>
          <w14:ligatures w14:val="none"/>
        </w:rPr>
        <w:t> Clasificaciones Internacionales de Problemas de Salud: CIE 10. Sistemas de clasificación en cuidados (NANDA, NIC, NOC).</w:t>
      </w:r>
    </w:p>
    <w:p w14:paraId="4F5DEFD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23.</w:t>
      </w:r>
      <w:r w:rsidRPr="00410CF7">
        <w:rPr>
          <w:rFonts w:ascii="Helvetica" w:eastAsia="Times New Roman" w:hAnsi="Helvetica" w:cs="Times New Roman"/>
          <w:color w:val="000000"/>
          <w:kern w:val="0"/>
          <w:sz w:val="24"/>
          <w:szCs w:val="24"/>
          <w:lang w:eastAsia="es-ES"/>
          <w14:ligatures w14:val="none"/>
        </w:rPr>
        <w:t xml:space="preserve"> Los Costes Sanitarios. Concepto. Tipo de Costes. Cálculo de Costes: Case </w:t>
      </w:r>
      <w:proofErr w:type="spellStart"/>
      <w:r w:rsidRPr="00410CF7">
        <w:rPr>
          <w:rFonts w:ascii="Helvetica" w:eastAsia="Times New Roman" w:hAnsi="Helvetica" w:cs="Times New Roman"/>
          <w:color w:val="000000"/>
          <w:kern w:val="0"/>
          <w:sz w:val="24"/>
          <w:szCs w:val="24"/>
          <w:lang w:eastAsia="es-ES"/>
          <w14:ligatures w14:val="none"/>
        </w:rPr>
        <w:t>Mix</w:t>
      </w:r>
      <w:proofErr w:type="spellEnd"/>
      <w:r w:rsidRPr="00410CF7">
        <w:rPr>
          <w:rFonts w:ascii="Helvetica" w:eastAsia="Times New Roman" w:hAnsi="Helvetica" w:cs="Times New Roman"/>
          <w:color w:val="000000"/>
          <w:kern w:val="0"/>
          <w:sz w:val="24"/>
          <w:szCs w:val="24"/>
          <w:lang w:eastAsia="es-ES"/>
          <w14:ligatures w14:val="none"/>
        </w:rPr>
        <w:t>. Producto Sanitario. Conceptos de financiación, gestión y provisión de servicios sanitarios. Concepto de equidad, eficacia, eficiencia y efectividad.</w:t>
      </w:r>
    </w:p>
    <w:p w14:paraId="61C6FA8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24.</w:t>
      </w:r>
      <w:r w:rsidRPr="00410CF7">
        <w:rPr>
          <w:rFonts w:ascii="Helvetica" w:eastAsia="Times New Roman" w:hAnsi="Helvetica" w:cs="Times New Roman"/>
          <w:color w:val="000000"/>
          <w:kern w:val="0"/>
          <w:sz w:val="24"/>
          <w:szCs w:val="24"/>
          <w:lang w:eastAsia="es-ES"/>
          <w14:ligatures w14:val="none"/>
        </w:rPr>
        <w:t> Planificación sanitaria. Identificación de problemas. Indicadores demográficos, socioeconómicos, del nivel de salud, medioambientales. Elaboración de programas de salud y su evaluación. Guías de Práctica Clínica. Mapas de Cuidados. Vías clínicas.</w:t>
      </w:r>
    </w:p>
    <w:p w14:paraId="2985C45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25.</w:t>
      </w:r>
      <w:r w:rsidRPr="00410CF7">
        <w:rPr>
          <w:rFonts w:ascii="Helvetica" w:eastAsia="Times New Roman" w:hAnsi="Helvetica" w:cs="Times New Roman"/>
          <w:color w:val="000000"/>
          <w:kern w:val="0"/>
          <w:sz w:val="24"/>
          <w:szCs w:val="24"/>
          <w:lang w:eastAsia="es-ES"/>
          <w14:ligatures w14:val="none"/>
        </w:rPr>
        <w:t> Gestión por Procesos Asistenciales Integrados (PAI). Mapas de procesos asistenciales. Procesos de soporte. Diseño y mejora: metodología, estructura y descripción del PAI.</w:t>
      </w:r>
    </w:p>
    <w:p w14:paraId="0BCA196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26.</w:t>
      </w:r>
      <w:r w:rsidRPr="00410CF7">
        <w:rPr>
          <w:rFonts w:ascii="Helvetica" w:eastAsia="Times New Roman" w:hAnsi="Helvetica" w:cs="Times New Roman"/>
          <w:color w:val="000000"/>
          <w:kern w:val="0"/>
          <w:sz w:val="24"/>
          <w:szCs w:val="24"/>
          <w:lang w:eastAsia="es-ES"/>
          <w14:ligatures w14:val="none"/>
        </w:rPr>
        <w:t> Proceso Asistencial Integrado Embarazo, Parto y Puerperio.</w:t>
      </w:r>
    </w:p>
    <w:p w14:paraId="633CFEB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27.</w:t>
      </w:r>
      <w:r w:rsidRPr="00410CF7">
        <w:rPr>
          <w:rFonts w:ascii="Helvetica" w:eastAsia="Times New Roman" w:hAnsi="Helvetica" w:cs="Times New Roman"/>
          <w:color w:val="000000"/>
          <w:kern w:val="0"/>
          <w:sz w:val="24"/>
          <w:szCs w:val="24"/>
          <w:lang w:eastAsia="es-ES"/>
          <w14:ligatures w14:val="none"/>
        </w:rPr>
        <w:t> Planes Integrales: Situación, objetivos y líneas de acción. Plan Integral de Tabaquismo.</w:t>
      </w:r>
    </w:p>
    <w:p w14:paraId="3604E08A"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28.</w:t>
      </w:r>
      <w:r w:rsidRPr="00410CF7">
        <w:rPr>
          <w:rFonts w:ascii="Helvetica" w:eastAsia="Times New Roman" w:hAnsi="Helvetica" w:cs="Times New Roman"/>
          <w:color w:val="000000"/>
          <w:kern w:val="0"/>
          <w:sz w:val="24"/>
          <w:szCs w:val="24"/>
          <w:lang w:eastAsia="es-ES"/>
          <w14:ligatures w14:val="none"/>
        </w:rPr>
        <w:t> Plan de atención integral para las mujeres con discapacidad en Andalucía. Principios rectores, finalidad del plan, prioridades y objetivos. Estructura: Área temática 2.2: Salud y derechos sexuales y reproductivos.</w:t>
      </w:r>
    </w:p>
    <w:p w14:paraId="7426E61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29.</w:t>
      </w:r>
      <w:r w:rsidRPr="00410CF7">
        <w:rPr>
          <w:rFonts w:ascii="Helvetica" w:eastAsia="Times New Roman" w:hAnsi="Helvetica" w:cs="Times New Roman"/>
          <w:color w:val="000000"/>
          <w:kern w:val="0"/>
          <w:sz w:val="24"/>
          <w:szCs w:val="24"/>
          <w:lang w:eastAsia="es-ES"/>
          <w14:ligatures w14:val="none"/>
        </w:rPr>
        <w:t> Derechos de la madre en el hospital durante el proceso de nacimiento. Derechos del recién nacido en el hospital. Derechos de los padres del recién nacido hospitalizado.</w:t>
      </w:r>
    </w:p>
    <w:p w14:paraId="1356305D"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30.</w:t>
      </w:r>
      <w:r w:rsidRPr="00410CF7">
        <w:rPr>
          <w:rFonts w:ascii="Helvetica" w:eastAsia="Times New Roman" w:hAnsi="Helvetica" w:cs="Times New Roman"/>
          <w:color w:val="000000"/>
          <w:kern w:val="0"/>
          <w:sz w:val="24"/>
          <w:szCs w:val="24"/>
          <w:lang w:eastAsia="es-ES"/>
          <w14:ligatures w14:val="none"/>
        </w:rPr>
        <w:t> Principios fundamentales de la Bioética: Código Deontológico de la Enfermería Española. Código Ético de la Confederación Internacional de las Matronas. El secreto profesional: Concepto y regulación jurídica. Artículo 199 del Código Penal.</w:t>
      </w:r>
    </w:p>
    <w:p w14:paraId="6C8A2D2F"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31.</w:t>
      </w:r>
      <w:r w:rsidRPr="00410CF7">
        <w:rPr>
          <w:rFonts w:ascii="Helvetica" w:eastAsia="Times New Roman" w:hAnsi="Helvetica" w:cs="Times New Roman"/>
          <w:color w:val="000000"/>
          <w:kern w:val="0"/>
          <w:sz w:val="24"/>
          <w:szCs w:val="24"/>
          <w:lang w:eastAsia="es-ES"/>
          <w14:ligatures w14:val="none"/>
        </w:rPr>
        <w:t xml:space="preserve"> Metodología de cuidados. El proceso enfermero. Características, orígenes, evolución y fases. Valoración. Instrumentos de valoración. Herramientas </w:t>
      </w:r>
      <w:proofErr w:type="spellStart"/>
      <w:r w:rsidRPr="00410CF7">
        <w:rPr>
          <w:rFonts w:ascii="Helvetica" w:eastAsia="Times New Roman" w:hAnsi="Helvetica" w:cs="Times New Roman"/>
          <w:color w:val="000000"/>
          <w:kern w:val="0"/>
          <w:sz w:val="24"/>
          <w:szCs w:val="24"/>
          <w:lang w:eastAsia="es-ES"/>
          <w14:ligatures w14:val="none"/>
        </w:rPr>
        <w:t>clinimétricas</w:t>
      </w:r>
      <w:proofErr w:type="spellEnd"/>
      <w:r w:rsidRPr="00410CF7">
        <w:rPr>
          <w:rFonts w:ascii="Helvetica" w:eastAsia="Times New Roman" w:hAnsi="Helvetica" w:cs="Times New Roman"/>
          <w:color w:val="000000"/>
          <w:kern w:val="0"/>
          <w:sz w:val="24"/>
          <w:szCs w:val="24"/>
          <w:lang w:eastAsia="es-ES"/>
          <w14:ligatures w14:val="none"/>
        </w:rPr>
        <w:t xml:space="preserve"> para la valoración.</w:t>
      </w:r>
    </w:p>
    <w:p w14:paraId="0BF4564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lastRenderedPageBreak/>
        <w:t>Tema 32.</w:t>
      </w:r>
      <w:r w:rsidRPr="00410CF7">
        <w:rPr>
          <w:rFonts w:ascii="Helvetica" w:eastAsia="Times New Roman" w:hAnsi="Helvetica" w:cs="Times New Roman"/>
          <w:color w:val="000000"/>
          <w:kern w:val="0"/>
          <w:sz w:val="24"/>
          <w:szCs w:val="24"/>
          <w:lang w:eastAsia="es-ES"/>
          <w14:ligatures w14:val="none"/>
        </w:rPr>
        <w:t> Perspectiva de género en las formas de enfermar y morir. Morbilidad diferencial: biología, medio ambiente, pobreza, violencia, condiciones de trabajo y salud ocupacional.</w:t>
      </w:r>
    </w:p>
    <w:p w14:paraId="379E41A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33.</w:t>
      </w:r>
      <w:r w:rsidRPr="00410CF7">
        <w:rPr>
          <w:rFonts w:ascii="Helvetica" w:eastAsia="Times New Roman" w:hAnsi="Helvetica" w:cs="Times New Roman"/>
          <w:color w:val="000000"/>
          <w:kern w:val="0"/>
          <w:sz w:val="24"/>
          <w:szCs w:val="24"/>
          <w:lang w:eastAsia="es-ES"/>
          <w14:ligatures w14:val="none"/>
        </w:rPr>
        <w:t> Atención integral a víctimas de malos tratos. Protocolos de Actuación Sanitaria ante la violencia de género vigentes en el Sistema Sanitario Público de Andalucía.</w:t>
      </w:r>
    </w:p>
    <w:p w14:paraId="4D495A11"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34.</w:t>
      </w:r>
      <w:r w:rsidRPr="00410CF7">
        <w:rPr>
          <w:rFonts w:ascii="Helvetica" w:eastAsia="Times New Roman" w:hAnsi="Helvetica" w:cs="Times New Roman"/>
          <w:color w:val="000000"/>
          <w:kern w:val="0"/>
          <w:sz w:val="24"/>
          <w:szCs w:val="24"/>
          <w:lang w:eastAsia="es-ES"/>
          <w14:ligatures w14:val="none"/>
        </w:rPr>
        <w:t> Gestión de residuos sanitarios: Plan de Gestión de Residuos del Servicio Andaluz de Salud.</w:t>
      </w:r>
    </w:p>
    <w:p w14:paraId="12111313"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35.</w:t>
      </w:r>
      <w:r w:rsidRPr="00410CF7">
        <w:rPr>
          <w:rFonts w:ascii="Helvetica" w:eastAsia="Times New Roman" w:hAnsi="Helvetica" w:cs="Times New Roman"/>
          <w:color w:val="000000"/>
          <w:kern w:val="0"/>
          <w:sz w:val="24"/>
          <w:szCs w:val="24"/>
          <w:lang w:eastAsia="es-ES"/>
          <w14:ligatures w14:val="none"/>
        </w:rPr>
        <w:t> Legislación: trabajo y maternidad. Derechos laborales.</w:t>
      </w:r>
    </w:p>
    <w:p w14:paraId="34156BA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36.</w:t>
      </w:r>
      <w:r w:rsidRPr="00410CF7">
        <w:rPr>
          <w:rFonts w:ascii="Helvetica" w:eastAsia="Times New Roman" w:hAnsi="Helvetica" w:cs="Times New Roman"/>
          <w:color w:val="000000"/>
          <w:kern w:val="0"/>
          <w:sz w:val="24"/>
          <w:szCs w:val="24"/>
          <w:lang w:eastAsia="es-ES"/>
          <w14:ligatures w14:val="none"/>
        </w:rPr>
        <w:t> La docencia como actividad necesaria para el desarrollo profesional: El papel de las matronas en la formación básica. Teoría y Prácticas. El papel de la matrona en la formación continuada: Líneas de desarrollo. El papel de la matrona en la formación especializada: El sistema EI R. Otras formaciones.</w:t>
      </w:r>
    </w:p>
    <w:p w14:paraId="34D00F3B"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37.</w:t>
      </w:r>
      <w:r w:rsidRPr="00410CF7">
        <w:rPr>
          <w:rFonts w:ascii="Helvetica" w:eastAsia="Times New Roman" w:hAnsi="Helvetica" w:cs="Times New Roman"/>
          <w:color w:val="000000"/>
          <w:kern w:val="0"/>
          <w:sz w:val="24"/>
          <w:szCs w:val="24"/>
          <w:lang w:eastAsia="es-ES"/>
          <w14:ligatures w14:val="none"/>
        </w:rPr>
        <w:t> Educación para la prevención del consumo de tabaco, alcohol y otras sustancias adictivas antes, durante y tras el embarazo y parto. Intervenciones más efectivas.</w:t>
      </w:r>
    </w:p>
    <w:p w14:paraId="2CE5264C"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38.</w:t>
      </w:r>
      <w:r w:rsidRPr="00410CF7">
        <w:rPr>
          <w:rFonts w:ascii="Helvetica" w:eastAsia="Times New Roman" w:hAnsi="Helvetica" w:cs="Times New Roman"/>
          <w:color w:val="000000"/>
          <w:kern w:val="0"/>
          <w:sz w:val="24"/>
          <w:szCs w:val="24"/>
          <w:lang w:eastAsia="es-ES"/>
          <w14:ligatures w14:val="none"/>
        </w:rPr>
        <w:t> Sistemas de registro de la Matrona. Partograma. Documentos de la mujer. Documentos del niño. Protocolos asistenciales.</w:t>
      </w:r>
    </w:p>
    <w:p w14:paraId="6DFAFF9B"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39.</w:t>
      </w:r>
      <w:r w:rsidRPr="00410CF7">
        <w:rPr>
          <w:rFonts w:ascii="Helvetica" w:eastAsia="Times New Roman" w:hAnsi="Helvetica" w:cs="Times New Roman"/>
          <w:color w:val="000000"/>
          <w:kern w:val="0"/>
          <w:sz w:val="24"/>
          <w:szCs w:val="24"/>
          <w:lang w:eastAsia="es-ES"/>
          <w14:ligatures w14:val="none"/>
        </w:rPr>
        <w:t> Anatomía y fisiología del aparato reproductor masculino y femenino.</w:t>
      </w:r>
    </w:p>
    <w:p w14:paraId="512CE0E2"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40.</w:t>
      </w:r>
      <w:r w:rsidRPr="00410CF7">
        <w:rPr>
          <w:rFonts w:ascii="Helvetica" w:eastAsia="Times New Roman" w:hAnsi="Helvetica" w:cs="Times New Roman"/>
          <w:color w:val="000000"/>
          <w:kern w:val="0"/>
          <w:sz w:val="24"/>
          <w:szCs w:val="24"/>
          <w:lang w:eastAsia="es-ES"/>
          <w14:ligatures w14:val="none"/>
        </w:rPr>
        <w:t> Atención y Cuidados de la mujer en la Menarquia. Amenorrea. Dismenorrea. Menorragia. Metrorragia. Sexualidad, anorgasmia, trastornos de la sexualidad. Trastornos del ciclo menstrual.</w:t>
      </w:r>
    </w:p>
    <w:p w14:paraId="41BC1671"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41.</w:t>
      </w:r>
      <w:r w:rsidRPr="00410CF7">
        <w:rPr>
          <w:rFonts w:ascii="Helvetica" w:eastAsia="Times New Roman" w:hAnsi="Helvetica" w:cs="Times New Roman"/>
          <w:color w:val="000000"/>
          <w:kern w:val="0"/>
          <w:sz w:val="24"/>
          <w:szCs w:val="24"/>
          <w:lang w:eastAsia="es-ES"/>
          <w14:ligatures w14:val="none"/>
        </w:rPr>
        <w:t> Atención y Cuidados a mujeres en el climaterio: Cambios. Fomento de hábitos saludables. Prevención y control de riesgos. Educación para la salud individual y grupal.</w:t>
      </w:r>
    </w:p>
    <w:p w14:paraId="67B5CCCF"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42.</w:t>
      </w:r>
      <w:r w:rsidRPr="00410CF7">
        <w:rPr>
          <w:rFonts w:ascii="Helvetica" w:eastAsia="Times New Roman" w:hAnsi="Helvetica" w:cs="Times New Roman"/>
          <w:color w:val="000000"/>
          <w:kern w:val="0"/>
          <w:sz w:val="24"/>
          <w:szCs w:val="24"/>
          <w:lang w:eastAsia="es-ES"/>
          <w14:ligatures w14:val="none"/>
        </w:rPr>
        <w:t> Infecciones de transmisión sexual, clasificación. Sífilis. Gonorrea. Tricomoniasis. Candidiasis, Virus del Papiloma Humano (HPV). Diagnóstico y Tratamiento. Prevención. Otras enfermedades: SI DA. Hepatitis. Diagnóstico, prevención y tratamiento. Enfermedades de transmisión placentaria.</w:t>
      </w:r>
    </w:p>
    <w:p w14:paraId="447F004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43.</w:t>
      </w:r>
      <w:r w:rsidRPr="00410CF7">
        <w:rPr>
          <w:rFonts w:ascii="Helvetica" w:eastAsia="Times New Roman" w:hAnsi="Helvetica" w:cs="Times New Roman"/>
          <w:color w:val="000000"/>
          <w:kern w:val="0"/>
          <w:sz w:val="24"/>
          <w:szCs w:val="24"/>
          <w:lang w:eastAsia="es-ES"/>
          <w14:ligatures w14:val="none"/>
        </w:rPr>
        <w:t> Atención y Cuidados de la mujer con Cáncer ginecológico. Factores de riesgo. Detección precoz. Cuidados generales. Cáncer de mama. Incidencia y morbimortalidad. Autocuidados y diagnóstico precoz.</w:t>
      </w:r>
    </w:p>
    <w:p w14:paraId="573AB740"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44.</w:t>
      </w:r>
      <w:r w:rsidRPr="00410CF7">
        <w:rPr>
          <w:rFonts w:ascii="Helvetica" w:eastAsia="Times New Roman" w:hAnsi="Helvetica" w:cs="Times New Roman"/>
          <w:color w:val="000000"/>
          <w:kern w:val="0"/>
          <w:sz w:val="24"/>
          <w:szCs w:val="24"/>
          <w:lang w:eastAsia="es-ES"/>
          <w14:ligatures w14:val="none"/>
        </w:rPr>
        <w:t xml:space="preserve"> Métodos anticonceptivos: Naturales, de barrera, hormonales, </w:t>
      </w:r>
      <w:proofErr w:type="gramStart"/>
      <w:r w:rsidRPr="00410CF7">
        <w:rPr>
          <w:rFonts w:ascii="Helvetica" w:eastAsia="Times New Roman" w:hAnsi="Helvetica" w:cs="Times New Roman"/>
          <w:color w:val="000000"/>
          <w:kern w:val="0"/>
          <w:sz w:val="24"/>
          <w:szCs w:val="24"/>
          <w:lang w:eastAsia="es-ES"/>
          <w14:ligatures w14:val="none"/>
        </w:rPr>
        <w:t>DIU ,</w:t>
      </w:r>
      <w:proofErr w:type="gramEnd"/>
      <w:r w:rsidRPr="00410CF7">
        <w:rPr>
          <w:rFonts w:ascii="Helvetica" w:eastAsia="Times New Roman" w:hAnsi="Helvetica" w:cs="Times New Roman"/>
          <w:color w:val="000000"/>
          <w:kern w:val="0"/>
          <w:sz w:val="24"/>
          <w:szCs w:val="24"/>
          <w:lang w:eastAsia="es-ES"/>
          <w14:ligatures w14:val="none"/>
        </w:rPr>
        <w:t xml:space="preserve"> quirúrgicos. Indicaciones y contraindicaciones. Niveles de seguridad. Índice de PEARL. Conferencia de consenso de la Sociedad Española de Contracepción (2011).</w:t>
      </w:r>
    </w:p>
    <w:p w14:paraId="0294FE13"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45.</w:t>
      </w:r>
      <w:r w:rsidRPr="00410CF7">
        <w:rPr>
          <w:rFonts w:ascii="Helvetica" w:eastAsia="Times New Roman" w:hAnsi="Helvetica" w:cs="Times New Roman"/>
          <w:color w:val="000000"/>
          <w:kern w:val="0"/>
          <w:sz w:val="24"/>
          <w:szCs w:val="24"/>
          <w:lang w:eastAsia="es-ES"/>
          <w14:ligatures w14:val="none"/>
        </w:rPr>
        <w:t> Educación y asesoramiento afectivo-sexual. Atención contraceptiva y prevención de conductas de riesgo en jóvenes. Programa de planificación familiar.</w:t>
      </w:r>
    </w:p>
    <w:p w14:paraId="28E3E0FE"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46.</w:t>
      </w:r>
      <w:r w:rsidRPr="00410CF7">
        <w:rPr>
          <w:rFonts w:ascii="Helvetica" w:eastAsia="Times New Roman" w:hAnsi="Helvetica" w:cs="Times New Roman"/>
          <w:color w:val="000000"/>
          <w:kern w:val="0"/>
          <w:sz w:val="24"/>
          <w:szCs w:val="24"/>
          <w:lang w:eastAsia="es-ES"/>
          <w14:ligatures w14:val="none"/>
        </w:rPr>
        <w:t xml:space="preserve"> Atención y Cuidados de la mujer en la Interrupción voluntaria del embarazo. Supuestos legales. Procedimientos. Atención y Cuidados </w:t>
      </w:r>
      <w:proofErr w:type="spellStart"/>
      <w:proofErr w:type="gramStart"/>
      <w:r w:rsidRPr="00410CF7">
        <w:rPr>
          <w:rFonts w:ascii="Helvetica" w:eastAsia="Times New Roman" w:hAnsi="Helvetica" w:cs="Times New Roman"/>
          <w:color w:val="000000"/>
          <w:kern w:val="0"/>
          <w:sz w:val="24"/>
          <w:szCs w:val="24"/>
          <w:lang w:eastAsia="es-ES"/>
          <w14:ligatures w14:val="none"/>
        </w:rPr>
        <w:t>post-aborto</w:t>
      </w:r>
      <w:proofErr w:type="spellEnd"/>
      <w:proofErr w:type="gramEnd"/>
      <w:r w:rsidRPr="00410CF7">
        <w:rPr>
          <w:rFonts w:ascii="Helvetica" w:eastAsia="Times New Roman" w:hAnsi="Helvetica" w:cs="Times New Roman"/>
          <w:color w:val="000000"/>
          <w:kern w:val="0"/>
          <w:sz w:val="24"/>
          <w:szCs w:val="24"/>
          <w:lang w:eastAsia="es-ES"/>
          <w14:ligatures w14:val="none"/>
        </w:rPr>
        <w:t>.</w:t>
      </w:r>
    </w:p>
    <w:p w14:paraId="493B2BB2"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47.</w:t>
      </w:r>
      <w:r w:rsidRPr="00410CF7">
        <w:rPr>
          <w:rFonts w:ascii="Helvetica" w:eastAsia="Times New Roman" w:hAnsi="Helvetica" w:cs="Times New Roman"/>
          <w:color w:val="000000"/>
          <w:kern w:val="0"/>
          <w:sz w:val="24"/>
          <w:szCs w:val="24"/>
          <w:lang w:eastAsia="es-ES"/>
          <w14:ligatures w14:val="none"/>
        </w:rPr>
        <w:t> Fecundación natural. Técnicas de reproducción asistida. El factor RH. Profilaxis de la enfermedad hemolítica.</w:t>
      </w:r>
    </w:p>
    <w:p w14:paraId="7E0817B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48.</w:t>
      </w:r>
      <w:r w:rsidRPr="00410CF7">
        <w:rPr>
          <w:rFonts w:ascii="Helvetica" w:eastAsia="Times New Roman" w:hAnsi="Helvetica" w:cs="Times New Roman"/>
          <w:color w:val="000000"/>
          <w:kern w:val="0"/>
          <w:sz w:val="24"/>
          <w:szCs w:val="24"/>
          <w:lang w:eastAsia="es-ES"/>
          <w14:ligatures w14:val="none"/>
        </w:rPr>
        <w:t xml:space="preserve"> Embarazo normal. Cambios fisiológicos de la mujer en el embarazo. Psicología de la mujer embarazada. Atención prenatal, </w:t>
      </w:r>
      <w:r w:rsidRPr="00410CF7">
        <w:rPr>
          <w:rFonts w:ascii="Helvetica" w:eastAsia="Times New Roman" w:hAnsi="Helvetica" w:cs="Times New Roman"/>
          <w:color w:val="000000"/>
          <w:kern w:val="0"/>
          <w:sz w:val="24"/>
          <w:szCs w:val="24"/>
          <w:lang w:eastAsia="es-ES"/>
          <w14:ligatures w14:val="none"/>
        </w:rPr>
        <w:lastRenderedPageBreak/>
        <w:t xml:space="preserve">cuidados y autocuidados de la mujer embarazada. Cribado de </w:t>
      </w:r>
      <w:proofErr w:type="spellStart"/>
      <w:r w:rsidRPr="00410CF7">
        <w:rPr>
          <w:rFonts w:ascii="Helvetica" w:eastAsia="Times New Roman" w:hAnsi="Helvetica" w:cs="Times New Roman"/>
          <w:color w:val="000000"/>
          <w:kern w:val="0"/>
          <w:sz w:val="24"/>
          <w:szCs w:val="24"/>
          <w:lang w:eastAsia="es-ES"/>
          <w14:ligatures w14:val="none"/>
        </w:rPr>
        <w:t>cromosopatías</w:t>
      </w:r>
      <w:proofErr w:type="spellEnd"/>
      <w:r w:rsidRPr="00410CF7">
        <w:rPr>
          <w:rFonts w:ascii="Helvetica" w:eastAsia="Times New Roman" w:hAnsi="Helvetica" w:cs="Times New Roman"/>
          <w:color w:val="000000"/>
          <w:kern w:val="0"/>
          <w:sz w:val="24"/>
          <w:szCs w:val="24"/>
          <w:lang w:eastAsia="es-ES"/>
          <w14:ligatures w14:val="none"/>
        </w:rPr>
        <w:t xml:space="preserve"> en el primer trimestre de gestación.</w:t>
      </w:r>
    </w:p>
    <w:p w14:paraId="1782AF5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49.</w:t>
      </w:r>
      <w:r w:rsidRPr="00410CF7">
        <w:rPr>
          <w:rFonts w:ascii="Helvetica" w:eastAsia="Times New Roman" w:hAnsi="Helvetica" w:cs="Times New Roman"/>
          <w:color w:val="000000"/>
          <w:kern w:val="0"/>
          <w:sz w:val="24"/>
          <w:szCs w:val="24"/>
          <w:lang w:eastAsia="es-ES"/>
          <w14:ligatures w14:val="none"/>
        </w:rPr>
        <w:t> Enfoque de riesgo en salud materno-infantil. Atención y Cuidados de la mujer con embarazo de riesgo. Riesgo gineco-obstétrico. Riesgo psicológico. Riesgo social. Pautas de actuación. Cuidados y autocuidados. Educación para la salud.</w:t>
      </w:r>
    </w:p>
    <w:p w14:paraId="0B8D206E"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50.</w:t>
      </w:r>
      <w:r w:rsidRPr="00410CF7">
        <w:rPr>
          <w:rFonts w:ascii="Helvetica" w:eastAsia="Times New Roman" w:hAnsi="Helvetica" w:cs="Times New Roman"/>
          <w:color w:val="000000"/>
          <w:kern w:val="0"/>
          <w:sz w:val="24"/>
          <w:szCs w:val="24"/>
          <w:lang w:eastAsia="es-ES"/>
          <w14:ligatures w14:val="none"/>
        </w:rPr>
        <w:t> Medicamentos y embarazo. Contraindicaciones medicamentosas. Vacunas durante el embarazo.</w:t>
      </w:r>
    </w:p>
    <w:p w14:paraId="4021D98D"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51.</w:t>
      </w:r>
      <w:r w:rsidRPr="00410CF7">
        <w:rPr>
          <w:rFonts w:ascii="Helvetica" w:eastAsia="Times New Roman" w:hAnsi="Helvetica" w:cs="Times New Roman"/>
          <w:color w:val="000000"/>
          <w:kern w:val="0"/>
          <w:sz w:val="24"/>
          <w:szCs w:val="24"/>
          <w:lang w:eastAsia="es-ES"/>
          <w14:ligatures w14:val="none"/>
        </w:rPr>
        <w:t> Preparación para el nacimiento, la maternidad y la crianza de la gestante y su pareja. Contenidos: los cambios en la gestación, cuidados en el embarazo, el proceso del parto, preparación psicofísica para el parto, el puerperio, cuidados del recién nacido, lactancia materna. Metodología. Técnicas grupales e individuales. Evaluación.</w:t>
      </w:r>
    </w:p>
    <w:p w14:paraId="6DA3DBE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52.</w:t>
      </w:r>
      <w:r w:rsidRPr="00410CF7">
        <w:rPr>
          <w:rFonts w:ascii="Helvetica" w:eastAsia="Times New Roman" w:hAnsi="Helvetica" w:cs="Times New Roman"/>
          <w:color w:val="000000"/>
          <w:kern w:val="0"/>
          <w:sz w:val="24"/>
          <w:szCs w:val="24"/>
          <w:lang w:eastAsia="es-ES"/>
          <w14:ligatures w14:val="none"/>
        </w:rPr>
        <w:t> </w:t>
      </w:r>
      <w:proofErr w:type="gramStart"/>
      <w:r w:rsidRPr="00410CF7">
        <w:rPr>
          <w:rFonts w:ascii="Helvetica" w:eastAsia="Times New Roman" w:hAnsi="Helvetica" w:cs="Times New Roman"/>
          <w:color w:val="000000"/>
          <w:kern w:val="0"/>
          <w:sz w:val="24"/>
          <w:szCs w:val="24"/>
          <w:lang w:eastAsia="es-ES"/>
          <w14:ligatures w14:val="none"/>
        </w:rPr>
        <w:t>Embarazo múltiple y parto múltiple</w:t>
      </w:r>
      <w:proofErr w:type="gramEnd"/>
      <w:r w:rsidRPr="00410CF7">
        <w:rPr>
          <w:rFonts w:ascii="Helvetica" w:eastAsia="Times New Roman" w:hAnsi="Helvetica" w:cs="Times New Roman"/>
          <w:color w:val="000000"/>
          <w:kern w:val="0"/>
          <w:sz w:val="24"/>
          <w:szCs w:val="24"/>
          <w:lang w:eastAsia="es-ES"/>
          <w14:ligatures w14:val="none"/>
        </w:rPr>
        <w:t>. Valoración y cuidados.</w:t>
      </w:r>
    </w:p>
    <w:p w14:paraId="4237F30D"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53.</w:t>
      </w:r>
      <w:r w:rsidRPr="00410CF7">
        <w:rPr>
          <w:rFonts w:ascii="Helvetica" w:eastAsia="Times New Roman" w:hAnsi="Helvetica" w:cs="Times New Roman"/>
          <w:color w:val="000000"/>
          <w:kern w:val="0"/>
          <w:sz w:val="24"/>
          <w:szCs w:val="24"/>
          <w:lang w:eastAsia="es-ES"/>
          <w14:ligatures w14:val="none"/>
        </w:rPr>
        <w:t> Atención y Cuidados de la mujer con Diabetes y embarazo. Hipertensión y embarazo. Pautas de actuación. Cuidados y autocuidados. Educación para la salud.</w:t>
      </w:r>
    </w:p>
    <w:p w14:paraId="77741428"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54.</w:t>
      </w:r>
      <w:r w:rsidRPr="00410CF7">
        <w:rPr>
          <w:rFonts w:ascii="Helvetica" w:eastAsia="Times New Roman" w:hAnsi="Helvetica" w:cs="Times New Roman"/>
          <w:color w:val="000000"/>
          <w:kern w:val="0"/>
          <w:sz w:val="24"/>
          <w:szCs w:val="24"/>
          <w:lang w:eastAsia="es-ES"/>
          <w14:ligatures w14:val="none"/>
        </w:rPr>
        <w:t> Atención y Cuidados de la mujer con complicaciones y patología no asociada al embarazo: cardiovasculares, respiratorias, hematológicas. Infecciones: Toxoplasmosis, Listeriosis, Rubéola. Toxemias (</w:t>
      </w:r>
      <w:proofErr w:type="spellStart"/>
      <w:r w:rsidRPr="00410CF7">
        <w:rPr>
          <w:rFonts w:ascii="Helvetica" w:eastAsia="Times New Roman" w:hAnsi="Helvetica" w:cs="Times New Roman"/>
          <w:color w:val="000000"/>
          <w:kern w:val="0"/>
          <w:sz w:val="24"/>
          <w:szCs w:val="24"/>
          <w:lang w:eastAsia="es-ES"/>
          <w14:ligatures w14:val="none"/>
        </w:rPr>
        <w:t>hiperemesis</w:t>
      </w:r>
      <w:proofErr w:type="spellEnd"/>
      <w:r w:rsidRPr="00410CF7">
        <w:rPr>
          <w:rFonts w:ascii="Helvetica" w:eastAsia="Times New Roman" w:hAnsi="Helvetica" w:cs="Times New Roman"/>
          <w:color w:val="000000"/>
          <w:kern w:val="0"/>
          <w:sz w:val="24"/>
          <w:szCs w:val="24"/>
          <w:lang w:eastAsia="es-ES"/>
          <w14:ligatures w14:val="none"/>
        </w:rPr>
        <w:t xml:space="preserve">, </w:t>
      </w:r>
      <w:proofErr w:type="spellStart"/>
      <w:r w:rsidRPr="00410CF7">
        <w:rPr>
          <w:rFonts w:ascii="Helvetica" w:eastAsia="Times New Roman" w:hAnsi="Helvetica" w:cs="Times New Roman"/>
          <w:color w:val="000000"/>
          <w:kern w:val="0"/>
          <w:sz w:val="24"/>
          <w:szCs w:val="24"/>
          <w:lang w:eastAsia="es-ES"/>
          <w14:ligatures w14:val="none"/>
        </w:rPr>
        <w:t>pre-eclampsia</w:t>
      </w:r>
      <w:proofErr w:type="spellEnd"/>
      <w:r w:rsidRPr="00410CF7">
        <w:rPr>
          <w:rFonts w:ascii="Helvetica" w:eastAsia="Times New Roman" w:hAnsi="Helvetica" w:cs="Times New Roman"/>
          <w:color w:val="000000"/>
          <w:kern w:val="0"/>
          <w:sz w:val="24"/>
          <w:szCs w:val="24"/>
          <w:lang w:eastAsia="es-ES"/>
          <w14:ligatures w14:val="none"/>
        </w:rPr>
        <w:t>, eclampsia), etc. Pautas de actuación.</w:t>
      </w:r>
    </w:p>
    <w:p w14:paraId="3B364BF3"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55.</w:t>
      </w:r>
      <w:r w:rsidRPr="00410CF7">
        <w:rPr>
          <w:rFonts w:ascii="Helvetica" w:eastAsia="Times New Roman" w:hAnsi="Helvetica" w:cs="Times New Roman"/>
          <w:color w:val="000000"/>
          <w:kern w:val="0"/>
          <w:sz w:val="24"/>
          <w:szCs w:val="24"/>
          <w:lang w:eastAsia="es-ES"/>
          <w14:ligatures w14:val="none"/>
        </w:rPr>
        <w:t> Atención y Cuidados de la mujer gestante con complicaciones en el primer y segundo trimestre.: Mola Hidatiforme. Embarazo extrauterino, placenta previa. Amenaza de aborto. Aborto espontáneo. Pautas de atención. Síntomas de alarma. Actuaciones.</w:t>
      </w:r>
    </w:p>
    <w:p w14:paraId="2D0C883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56.</w:t>
      </w:r>
      <w:r w:rsidRPr="00410CF7">
        <w:rPr>
          <w:rFonts w:ascii="Helvetica" w:eastAsia="Times New Roman" w:hAnsi="Helvetica" w:cs="Times New Roman"/>
          <w:color w:val="000000"/>
          <w:kern w:val="0"/>
          <w:sz w:val="24"/>
          <w:szCs w:val="24"/>
          <w:lang w:eastAsia="es-ES"/>
          <w14:ligatures w14:val="none"/>
        </w:rPr>
        <w:t> Atención y Cuidados de la mujer con complicaciones en el tercer trimestre. Placenta previa, gestación prolongada. Pautas de atención. Síntomas de alarma. Actuaciones.</w:t>
      </w:r>
    </w:p>
    <w:p w14:paraId="54D25EC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57.</w:t>
      </w:r>
      <w:r w:rsidRPr="00410CF7">
        <w:rPr>
          <w:rFonts w:ascii="Helvetica" w:eastAsia="Times New Roman" w:hAnsi="Helvetica" w:cs="Times New Roman"/>
          <w:color w:val="000000"/>
          <w:kern w:val="0"/>
          <w:sz w:val="24"/>
          <w:szCs w:val="24"/>
          <w:lang w:eastAsia="es-ES"/>
          <w14:ligatures w14:val="none"/>
        </w:rPr>
        <w:t> Exploraciones durante el embarazo: Maniobras de Leopold, Cardiografía, Ecografía, Citología. Radiología, Amniografía, Amniocentesis. Indicaciones, preparación y riesgos.</w:t>
      </w:r>
    </w:p>
    <w:p w14:paraId="258AC5FF"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58.</w:t>
      </w:r>
      <w:r w:rsidRPr="00410CF7">
        <w:rPr>
          <w:rFonts w:ascii="Helvetica" w:eastAsia="Times New Roman" w:hAnsi="Helvetica" w:cs="Times New Roman"/>
          <w:color w:val="000000"/>
          <w:kern w:val="0"/>
          <w:sz w:val="24"/>
          <w:szCs w:val="24"/>
          <w:lang w:eastAsia="es-ES"/>
          <w14:ligatures w14:val="none"/>
        </w:rPr>
        <w:t> La interpretación de los registros cardio-topográficos. Signos de sufrimiento fetal. Actuación de la Matrona.</w:t>
      </w:r>
    </w:p>
    <w:p w14:paraId="57DA88F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59.</w:t>
      </w:r>
      <w:r w:rsidRPr="00410CF7">
        <w:rPr>
          <w:rFonts w:ascii="Helvetica" w:eastAsia="Times New Roman" w:hAnsi="Helvetica" w:cs="Times New Roman"/>
          <w:color w:val="000000"/>
          <w:kern w:val="0"/>
          <w:sz w:val="24"/>
          <w:szCs w:val="24"/>
          <w:lang w:eastAsia="es-ES"/>
          <w14:ligatures w14:val="none"/>
        </w:rPr>
        <w:t> Farmacoterapia durante el proceso del parto. Inductores, analgésicos y anestésicos. Analgesia Epidural: cuidados de la Matrona.</w:t>
      </w:r>
    </w:p>
    <w:p w14:paraId="75C5A14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60.</w:t>
      </w:r>
      <w:r w:rsidRPr="00410CF7">
        <w:rPr>
          <w:rFonts w:ascii="Helvetica" w:eastAsia="Times New Roman" w:hAnsi="Helvetica" w:cs="Times New Roman"/>
          <w:color w:val="000000"/>
          <w:kern w:val="0"/>
          <w:sz w:val="24"/>
          <w:szCs w:val="24"/>
          <w:lang w:eastAsia="es-ES"/>
          <w14:ligatures w14:val="none"/>
        </w:rPr>
        <w:t> Métodos no farmacológicos para el alivio del dolor. Terapias alternativas.</w:t>
      </w:r>
    </w:p>
    <w:p w14:paraId="39C9256B"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61.</w:t>
      </w:r>
      <w:r w:rsidRPr="00410CF7">
        <w:rPr>
          <w:rFonts w:ascii="Helvetica" w:eastAsia="Times New Roman" w:hAnsi="Helvetica" w:cs="Times New Roman"/>
          <w:color w:val="000000"/>
          <w:kern w:val="0"/>
          <w:sz w:val="24"/>
          <w:szCs w:val="24"/>
          <w:lang w:eastAsia="es-ES"/>
          <w14:ligatures w14:val="none"/>
        </w:rPr>
        <w:t> Proyecto de Humanización de la Atención Perinatal en Andalucía. Convenio de colaboración entre el Ministerio de Sanidad y la Consejería de Salud y Familias de Andalucía. Actuaciones del Proyecto. Plan de parto. Buenas prácticas en atención perinatal. Estrategia de atención al parto normal.</w:t>
      </w:r>
    </w:p>
    <w:p w14:paraId="74AD40D3"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62.</w:t>
      </w:r>
      <w:r w:rsidRPr="00410CF7">
        <w:rPr>
          <w:rFonts w:ascii="Helvetica" w:eastAsia="Times New Roman" w:hAnsi="Helvetica" w:cs="Times New Roman"/>
          <w:color w:val="000000"/>
          <w:kern w:val="0"/>
          <w:sz w:val="24"/>
          <w:szCs w:val="24"/>
          <w:lang w:eastAsia="es-ES"/>
          <w14:ligatures w14:val="none"/>
        </w:rPr>
        <w:t> Atención y Cuidados de la mujer en el Parto normal. Signos y síntomas. Dinámica normal del parto. Dilatación. Fases del parto.</w:t>
      </w:r>
    </w:p>
    <w:p w14:paraId="359CDF61"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63.</w:t>
      </w:r>
      <w:r w:rsidRPr="00410CF7">
        <w:rPr>
          <w:rFonts w:ascii="Helvetica" w:eastAsia="Times New Roman" w:hAnsi="Helvetica" w:cs="Times New Roman"/>
          <w:color w:val="000000"/>
          <w:kern w:val="0"/>
          <w:sz w:val="24"/>
          <w:szCs w:val="24"/>
          <w:lang w:eastAsia="es-ES"/>
          <w14:ligatures w14:val="none"/>
        </w:rPr>
        <w:t> Parto: Problemas y complicaciones de dilatación del canal. Inducción del parto: indicaciones, contraindicaciones, problemas y complicaciones.</w:t>
      </w:r>
    </w:p>
    <w:p w14:paraId="5E32687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64.</w:t>
      </w:r>
      <w:r w:rsidRPr="00410CF7">
        <w:rPr>
          <w:rFonts w:ascii="Helvetica" w:eastAsia="Times New Roman" w:hAnsi="Helvetica" w:cs="Times New Roman"/>
          <w:color w:val="000000"/>
          <w:kern w:val="0"/>
          <w:sz w:val="24"/>
          <w:szCs w:val="24"/>
          <w:lang w:eastAsia="es-ES"/>
          <w14:ligatures w14:val="none"/>
        </w:rPr>
        <w:t xml:space="preserve"> Atención y Cuidados de la mujer en la Expulsión. Presentaciones: Mecanismo natural, presentación de nalgas, </w:t>
      </w:r>
      <w:r w:rsidRPr="00410CF7">
        <w:rPr>
          <w:rFonts w:ascii="Helvetica" w:eastAsia="Times New Roman" w:hAnsi="Helvetica" w:cs="Times New Roman"/>
          <w:color w:val="000000"/>
          <w:kern w:val="0"/>
          <w:sz w:val="24"/>
          <w:szCs w:val="24"/>
          <w:lang w:eastAsia="es-ES"/>
          <w14:ligatures w14:val="none"/>
        </w:rPr>
        <w:lastRenderedPageBreak/>
        <w:t>presentación podálica, otras. Cuidados de la mujer durante el período expulsivo. Complicaciones y maniobras. Indicaciones de parto instrumentado. Indicaciones de cesárea.</w:t>
      </w:r>
    </w:p>
    <w:p w14:paraId="4EDEDACC"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65.</w:t>
      </w:r>
      <w:r w:rsidRPr="00410CF7">
        <w:rPr>
          <w:rFonts w:ascii="Helvetica" w:eastAsia="Times New Roman" w:hAnsi="Helvetica" w:cs="Times New Roman"/>
          <w:color w:val="000000"/>
          <w:kern w:val="0"/>
          <w:sz w:val="24"/>
          <w:szCs w:val="24"/>
          <w:lang w:eastAsia="es-ES"/>
          <w14:ligatures w14:val="none"/>
        </w:rPr>
        <w:t xml:space="preserve"> Episiotomía, indicación y procedimientos. Clasificación de los desgarros perineales y procedimiento de reparación de </w:t>
      </w:r>
      <w:proofErr w:type="gramStart"/>
      <w:r w:rsidRPr="00410CF7">
        <w:rPr>
          <w:rFonts w:ascii="Helvetica" w:eastAsia="Times New Roman" w:hAnsi="Helvetica" w:cs="Times New Roman"/>
          <w:color w:val="000000"/>
          <w:kern w:val="0"/>
          <w:sz w:val="24"/>
          <w:szCs w:val="24"/>
          <w:lang w:eastAsia="es-ES"/>
          <w14:ligatures w14:val="none"/>
        </w:rPr>
        <w:t>los mismos</w:t>
      </w:r>
      <w:proofErr w:type="gramEnd"/>
      <w:r w:rsidRPr="00410CF7">
        <w:rPr>
          <w:rFonts w:ascii="Helvetica" w:eastAsia="Times New Roman" w:hAnsi="Helvetica" w:cs="Times New Roman"/>
          <w:color w:val="000000"/>
          <w:kern w:val="0"/>
          <w:sz w:val="24"/>
          <w:szCs w:val="24"/>
          <w:lang w:eastAsia="es-ES"/>
          <w14:ligatures w14:val="none"/>
        </w:rPr>
        <w:t>. Complicaciones y secuelas.</w:t>
      </w:r>
    </w:p>
    <w:p w14:paraId="567CB314"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66.</w:t>
      </w:r>
      <w:r w:rsidRPr="00410CF7">
        <w:rPr>
          <w:rFonts w:ascii="Helvetica" w:eastAsia="Times New Roman" w:hAnsi="Helvetica" w:cs="Times New Roman"/>
          <w:color w:val="000000"/>
          <w:kern w:val="0"/>
          <w:sz w:val="24"/>
          <w:szCs w:val="24"/>
          <w:lang w:eastAsia="es-ES"/>
          <w14:ligatures w14:val="none"/>
        </w:rPr>
        <w:t> Situaciones de emergencia obstétrica en el parto: prolapso de cordón, embolia de líquido amniótico, rotura uterina, distocia de hombros, desprendimiento prematuro de placenta. Definición, clasificación, etiopatogenia, factores de riesgo, manifestaciones clínicas e intervención.</w:t>
      </w:r>
    </w:p>
    <w:p w14:paraId="08EEE07C"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67.</w:t>
      </w:r>
      <w:r w:rsidRPr="00410CF7">
        <w:rPr>
          <w:rFonts w:ascii="Helvetica" w:eastAsia="Times New Roman" w:hAnsi="Helvetica" w:cs="Times New Roman"/>
          <w:color w:val="000000"/>
          <w:kern w:val="0"/>
          <w:sz w:val="24"/>
          <w:szCs w:val="24"/>
          <w:lang w:eastAsia="es-ES"/>
          <w14:ligatures w14:val="none"/>
        </w:rPr>
        <w:t> Atención y Cuidados de la mujer en el Alumbramiento. Inspección placentaria. Cuidados de la mujer durante el alumbramiento. Actuación de la Matrona.</w:t>
      </w:r>
    </w:p>
    <w:p w14:paraId="4F269CD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68.</w:t>
      </w:r>
      <w:r w:rsidRPr="00410CF7">
        <w:rPr>
          <w:rFonts w:ascii="Helvetica" w:eastAsia="Times New Roman" w:hAnsi="Helvetica" w:cs="Times New Roman"/>
          <w:color w:val="000000"/>
          <w:kern w:val="0"/>
          <w:sz w:val="24"/>
          <w:szCs w:val="24"/>
          <w:lang w:eastAsia="es-ES"/>
          <w14:ligatures w14:val="none"/>
        </w:rPr>
        <w:t> Donación pública de sangre de cordón. Definición, procedimiento. Aspectos legales.</w:t>
      </w:r>
    </w:p>
    <w:p w14:paraId="175B828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69.</w:t>
      </w:r>
      <w:r w:rsidRPr="00410CF7">
        <w:rPr>
          <w:rFonts w:ascii="Helvetica" w:eastAsia="Times New Roman" w:hAnsi="Helvetica" w:cs="Times New Roman"/>
          <w:color w:val="000000"/>
          <w:kern w:val="0"/>
          <w:sz w:val="24"/>
          <w:szCs w:val="24"/>
          <w:lang w:eastAsia="es-ES"/>
          <w14:ligatures w14:val="none"/>
        </w:rPr>
        <w:t> Atención y Cuidados de la mujer en el Puerperio. Seguimiento del puerperio inmediato. Cuidados de la puérpera. Involución. Recuperación puerperal.</w:t>
      </w:r>
    </w:p>
    <w:p w14:paraId="2CAB452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70.</w:t>
      </w:r>
      <w:r w:rsidRPr="00410CF7">
        <w:rPr>
          <w:rFonts w:ascii="Helvetica" w:eastAsia="Times New Roman" w:hAnsi="Helvetica" w:cs="Times New Roman"/>
          <w:color w:val="000000"/>
          <w:kern w:val="0"/>
          <w:sz w:val="24"/>
          <w:szCs w:val="24"/>
          <w:lang w:eastAsia="es-ES"/>
          <w14:ligatures w14:val="none"/>
        </w:rPr>
        <w:t> Atención y Cuidados de la mujer con puerperio patológico. Complicaciones físicas: Infección puerperal, hemorragia postparto. Complicaciones psíquicas: depresión postparto y psicosis puerperal. Profilaxis. Asepsia y antisepsia del parto y puerperio.</w:t>
      </w:r>
    </w:p>
    <w:p w14:paraId="41885696"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71.</w:t>
      </w:r>
      <w:r w:rsidRPr="00410CF7">
        <w:rPr>
          <w:rFonts w:ascii="Helvetica" w:eastAsia="Times New Roman" w:hAnsi="Helvetica" w:cs="Times New Roman"/>
          <w:color w:val="000000"/>
          <w:kern w:val="0"/>
          <w:sz w:val="24"/>
          <w:szCs w:val="24"/>
          <w:lang w:eastAsia="es-ES"/>
          <w14:ligatures w14:val="none"/>
        </w:rPr>
        <w:t xml:space="preserve"> Evaluación del suelo pélvico, antes y después del parto. Masaje perineal y ejercicios de Kegel. Modificaciones </w:t>
      </w:r>
      <w:proofErr w:type="gramStart"/>
      <w:r w:rsidRPr="00410CF7">
        <w:rPr>
          <w:rFonts w:ascii="Helvetica" w:eastAsia="Times New Roman" w:hAnsi="Helvetica" w:cs="Times New Roman"/>
          <w:color w:val="000000"/>
          <w:kern w:val="0"/>
          <w:sz w:val="24"/>
          <w:szCs w:val="24"/>
          <w:lang w:eastAsia="es-ES"/>
          <w14:ligatures w14:val="none"/>
        </w:rPr>
        <w:t>del mismo</w:t>
      </w:r>
      <w:proofErr w:type="gramEnd"/>
      <w:r w:rsidRPr="00410CF7">
        <w:rPr>
          <w:rFonts w:ascii="Helvetica" w:eastAsia="Times New Roman" w:hAnsi="Helvetica" w:cs="Times New Roman"/>
          <w:color w:val="000000"/>
          <w:kern w:val="0"/>
          <w:sz w:val="24"/>
          <w:szCs w:val="24"/>
          <w:lang w:eastAsia="es-ES"/>
          <w14:ligatures w14:val="none"/>
        </w:rPr>
        <w:t xml:space="preserve"> debido al parto. Complicaciones. Incontinencia urinaria, fecal y </w:t>
      </w:r>
      <w:proofErr w:type="spellStart"/>
      <w:r w:rsidRPr="00410CF7">
        <w:rPr>
          <w:rFonts w:ascii="Helvetica" w:eastAsia="Times New Roman" w:hAnsi="Helvetica" w:cs="Times New Roman"/>
          <w:color w:val="000000"/>
          <w:kern w:val="0"/>
          <w:sz w:val="24"/>
          <w:szCs w:val="24"/>
          <w:lang w:eastAsia="es-ES"/>
          <w14:ligatures w14:val="none"/>
        </w:rPr>
        <w:t>dispaneuria</w:t>
      </w:r>
      <w:proofErr w:type="spellEnd"/>
      <w:r w:rsidRPr="00410CF7">
        <w:rPr>
          <w:rFonts w:ascii="Helvetica" w:eastAsia="Times New Roman" w:hAnsi="Helvetica" w:cs="Times New Roman"/>
          <w:color w:val="000000"/>
          <w:kern w:val="0"/>
          <w:sz w:val="24"/>
          <w:szCs w:val="24"/>
          <w:lang w:eastAsia="es-ES"/>
          <w14:ligatures w14:val="none"/>
        </w:rPr>
        <w:t>. Rehabilitación y fortalecimiento.</w:t>
      </w:r>
    </w:p>
    <w:p w14:paraId="266E9089"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72.</w:t>
      </w:r>
      <w:r w:rsidRPr="00410CF7">
        <w:rPr>
          <w:rFonts w:ascii="Helvetica" w:eastAsia="Times New Roman" w:hAnsi="Helvetica" w:cs="Times New Roman"/>
          <w:color w:val="000000"/>
          <w:kern w:val="0"/>
          <w:sz w:val="24"/>
          <w:szCs w:val="24"/>
          <w:lang w:eastAsia="es-ES"/>
          <w14:ligatures w14:val="none"/>
        </w:rPr>
        <w:t> Atención y Cuidados del recién nacido normal, características. Valoración inicial. Test de Apgar. Examen general. Identificación de situaciones de riesgo. Inmunización contra la Hepatitis B. Sistemas de Identificación. Reanimación neonatal.</w:t>
      </w:r>
    </w:p>
    <w:p w14:paraId="7AAB9BA7"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73.</w:t>
      </w:r>
      <w:r w:rsidRPr="00410CF7">
        <w:rPr>
          <w:rFonts w:ascii="Helvetica" w:eastAsia="Times New Roman" w:hAnsi="Helvetica" w:cs="Times New Roman"/>
          <w:color w:val="000000"/>
          <w:kern w:val="0"/>
          <w:sz w:val="24"/>
          <w:szCs w:val="24"/>
          <w:lang w:eastAsia="es-ES"/>
          <w14:ligatures w14:val="none"/>
        </w:rPr>
        <w:t xml:space="preserve"> Atención y Cuidados del recién nacido de riesgo. Prematuro. </w:t>
      </w:r>
      <w:proofErr w:type="spellStart"/>
      <w:r w:rsidRPr="00410CF7">
        <w:rPr>
          <w:rFonts w:ascii="Helvetica" w:eastAsia="Times New Roman" w:hAnsi="Helvetica" w:cs="Times New Roman"/>
          <w:color w:val="000000"/>
          <w:kern w:val="0"/>
          <w:sz w:val="24"/>
          <w:szCs w:val="24"/>
          <w:lang w:eastAsia="es-ES"/>
          <w14:ligatures w14:val="none"/>
        </w:rPr>
        <w:t>Dismaduro</w:t>
      </w:r>
      <w:proofErr w:type="spellEnd"/>
      <w:r w:rsidRPr="00410CF7">
        <w:rPr>
          <w:rFonts w:ascii="Helvetica" w:eastAsia="Times New Roman" w:hAnsi="Helvetica" w:cs="Times New Roman"/>
          <w:color w:val="000000"/>
          <w:kern w:val="0"/>
          <w:sz w:val="24"/>
          <w:szCs w:val="24"/>
          <w:lang w:eastAsia="es-ES"/>
          <w14:ligatures w14:val="none"/>
        </w:rPr>
        <w:t xml:space="preserve">. </w:t>
      </w:r>
      <w:proofErr w:type="spellStart"/>
      <w:r w:rsidRPr="00410CF7">
        <w:rPr>
          <w:rFonts w:ascii="Helvetica" w:eastAsia="Times New Roman" w:hAnsi="Helvetica" w:cs="Times New Roman"/>
          <w:color w:val="000000"/>
          <w:kern w:val="0"/>
          <w:sz w:val="24"/>
          <w:szCs w:val="24"/>
          <w:lang w:eastAsia="es-ES"/>
          <w14:ligatures w14:val="none"/>
        </w:rPr>
        <w:t>Postmaduro</w:t>
      </w:r>
      <w:proofErr w:type="spellEnd"/>
      <w:r w:rsidRPr="00410CF7">
        <w:rPr>
          <w:rFonts w:ascii="Helvetica" w:eastAsia="Times New Roman" w:hAnsi="Helvetica" w:cs="Times New Roman"/>
          <w:color w:val="000000"/>
          <w:kern w:val="0"/>
          <w:sz w:val="24"/>
          <w:szCs w:val="24"/>
          <w:lang w:eastAsia="es-ES"/>
          <w14:ligatures w14:val="none"/>
        </w:rPr>
        <w:t>. Riesgo de contaminación materno-fetal. Malformaciones congénitas. Traumatismos. Anoxias del recién nacido. Ictericia del recién nacido. Infecciones y sepsis neonatal. Riesgo social.</w:t>
      </w:r>
    </w:p>
    <w:p w14:paraId="247F453D"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74.</w:t>
      </w:r>
      <w:r w:rsidRPr="00410CF7">
        <w:rPr>
          <w:rFonts w:ascii="Helvetica" w:eastAsia="Times New Roman" w:hAnsi="Helvetica" w:cs="Times New Roman"/>
          <w:color w:val="000000"/>
          <w:kern w:val="0"/>
          <w:sz w:val="24"/>
          <w:szCs w:val="24"/>
          <w:lang w:eastAsia="es-ES"/>
          <w14:ligatures w14:val="none"/>
        </w:rPr>
        <w:t> Lactancia materna. Anatomía y fisiología de la mama. Evaluación y observación de una toma. Cómo colocar el bebé al pecho: crianza biológica. Extracción de leche materna. Iniciativa para la Humanización de la Asistencia al Nacimiento y a la Lactancia: 10 pasos.</w:t>
      </w:r>
    </w:p>
    <w:p w14:paraId="418FFA78"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75.</w:t>
      </w:r>
      <w:r w:rsidRPr="00410CF7">
        <w:rPr>
          <w:rFonts w:ascii="Helvetica" w:eastAsia="Times New Roman" w:hAnsi="Helvetica" w:cs="Times New Roman"/>
          <w:color w:val="000000"/>
          <w:kern w:val="0"/>
          <w:sz w:val="24"/>
          <w:szCs w:val="24"/>
          <w:lang w:eastAsia="es-ES"/>
          <w14:ligatures w14:val="none"/>
        </w:rPr>
        <w:t> Afecciones del pecho. Lactancia materna en situaciones especiales. Hipogalactia. Lactancia artificial.</w:t>
      </w:r>
    </w:p>
    <w:p w14:paraId="4B88A81B"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76.</w:t>
      </w:r>
      <w:r w:rsidRPr="00410CF7">
        <w:rPr>
          <w:rFonts w:ascii="Helvetica" w:eastAsia="Times New Roman" w:hAnsi="Helvetica" w:cs="Times New Roman"/>
          <w:color w:val="000000"/>
          <w:kern w:val="0"/>
          <w:sz w:val="24"/>
          <w:szCs w:val="24"/>
          <w:lang w:eastAsia="es-ES"/>
          <w14:ligatures w14:val="none"/>
        </w:rPr>
        <w:t xml:space="preserve"> Actuación ante la Parada Cardio-Respiratoria. Reanimación </w:t>
      </w:r>
      <w:proofErr w:type="gramStart"/>
      <w:r w:rsidRPr="00410CF7">
        <w:rPr>
          <w:rFonts w:ascii="Helvetica" w:eastAsia="Times New Roman" w:hAnsi="Helvetica" w:cs="Times New Roman"/>
          <w:color w:val="000000"/>
          <w:kern w:val="0"/>
          <w:sz w:val="24"/>
          <w:szCs w:val="24"/>
          <w:lang w:eastAsia="es-ES"/>
          <w14:ligatures w14:val="none"/>
        </w:rPr>
        <w:t>Cardio-Pulmonar</w:t>
      </w:r>
      <w:proofErr w:type="gramEnd"/>
      <w:r w:rsidRPr="00410CF7">
        <w:rPr>
          <w:rFonts w:ascii="Helvetica" w:eastAsia="Times New Roman" w:hAnsi="Helvetica" w:cs="Times New Roman"/>
          <w:color w:val="000000"/>
          <w:kern w:val="0"/>
          <w:sz w:val="24"/>
          <w:szCs w:val="24"/>
          <w:lang w:eastAsia="es-ES"/>
          <w14:ligatures w14:val="none"/>
        </w:rPr>
        <w:t xml:space="preserve"> básica y avanzada del recién nacido y madre.</w:t>
      </w:r>
    </w:p>
    <w:p w14:paraId="54A5FDD5" w14:textId="77777777" w:rsidR="00410CF7" w:rsidRPr="00410CF7" w:rsidRDefault="00410CF7" w:rsidP="00410CF7">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kern w:val="0"/>
          <w:sz w:val="24"/>
          <w:szCs w:val="24"/>
          <w:lang w:eastAsia="es-ES"/>
          <w14:ligatures w14:val="none"/>
        </w:rPr>
      </w:pPr>
      <w:r w:rsidRPr="00410CF7">
        <w:rPr>
          <w:rFonts w:ascii="Helvetica" w:eastAsia="Times New Roman" w:hAnsi="Helvetica" w:cs="Times New Roman"/>
          <w:b/>
          <w:bCs/>
          <w:color w:val="000000"/>
          <w:kern w:val="0"/>
          <w:sz w:val="24"/>
          <w:szCs w:val="24"/>
          <w:lang w:eastAsia="es-ES"/>
          <w14:ligatures w14:val="none"/>
        </w:rPr>
        <w:t>Tema 77.</w:t>
      </w:r>
      <w:r w:rsidRPr="00410CF7">
        <w:rPr>
          <w:rFonts w:ascii="Helvetica" w:eastAsia="Times New Roman" w:hAnsi="Helvetica" w:cs="Times New Roman"/>
          <w:color w:val="000000"/>
          <w:kern w:val="0"/>
          <w:sz w:val="24"/>
          <w:szCs w:val="24"/>
          <w:lang w:eastAsia="es-ES"/>
          <w14:ligatures w14:val="none"/>
        </w:rPr>
        <w:t> Atención y Cuidados ante el duelo en muerte fetal intrauterina y postparto. Características y tipos de duelo. Fases del duelo. Manejo del duelo. Atención después de la muerte.</w:t>
      </w:r>
    </w:p>
    <w:p w14:paraId="10A5B273" w14:textId="5C02A1B2" w:rsidR="00987EBC" w:rsidRDefault="00410CF7" w:rsidP="00C631C8">
      <w:pPr>
        <w:numPr>
          <w:ilvl w:val="0"/>
          <w:numId w:val="2"/>
        </w:numPr>
        <w:shd w:val="clear" w:color="auto" w:fill="FFFFFF"/>
        <w:spacing w:before="100" w:beforeAutospacing="1" w:after="100" w:afterAutospacing="1" w:line="240" w:lineRule="auto"/>
      </w:pPr>
      <w:r w:rsidRPr="00410CF7">
        <w:rPr>
          <w:rFonts w:ascii="Helvetica" w:eastAsia="Times New Roman" w:hAnsi="Helvetica" w:cs="Times New Roman"/>
          <w:b/>
          <w:bCs/>
          <w:color w:val="000000"/>
          <w:kern w:val="0"/>
          <w:sz w:val="24"/>
          <w:szCs w:val="24"/>
          <w:lang w:eastAsia="es-ES"/>
          <w14:ligatures w14:val="none"/>
        </w:rPr>
        <w:t>Tema 78.</w:t>
      </w:r>
      <w:r w:rsidRPr="00410CF7">
        <w:rPr>
          <w:rFonts w:ascii="Helvetica" w:eastAsia="Times New Roman" w:hAnsi="Helvetica" w:cs="Times New Roman"/>
          <w:color w:val="000000"/>
          <w:kern w:val="0"/>
          <w:sz w:val="24"/>
          <w:szCs w:val="24"/>
          <w:lang w:eastAsia="es-ES"/>
          <w14:ligatures w14:val="none"/>
        </w:rPr>
        <w:t> Visita Domiciliaria. Control puerperal. Control del R.N. Recuperación maternal. Alimentación madre-niño. Valoración Psicosocial y del entorno.</w:t>
      </w:r>
    </w:p>
    <w:sectPr w:rsidR="00987E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731E4"/>
    <w:multiLevelType w:val="multilevel"/>
    <w:tmpl w:val="5C8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A7F29"/>
    <w:multiLevelType w:val="multilevel"/>
    <w:tmpl w:val="4486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223018">
    <w:abstractNumId w:val="1"/>
  </w:num>
  <w:num w:numId="2" w16cid:durableId="20383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F7"/>
    <w:rsid w:val="00410CF7"/>
    <w:rsid w:val="00987E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D271"/>
  <w15:chartTrackingRefBased/>
  <w15:docId w15:val="{658FA9EC-2792-41D8-B0BD-BD8238DE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2693</Words>
  <Characters>14812</Characters>
  <Application>Microsoft Office Word</Application>
  <DocSecurity>0</DocSecurity>
  <Lines>123</Lines>
  <Paragraphs>34</Paragraphs>
  <ScaleCrop>false</ScaleCrop>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Iborra Ventura</dc:creator>
  <cp:keywords/>
  <dc:description/>
  <cp:lastModifiedBy>Javier Iborra Ventura</cp:lastModifiedBy>
  <cp:revision>1</cp:revision>
  <cp:lastPrinted>2023-10-20T12:22:00Z</cp:lastPrinted>
  <dcterms:created xsi:type="dcterms:W3CDTF">2023-10-20T12:22:00Z</dcterms:created>
  <dcterms:modified xsi:type="dcterms:W3CDTF">2023-10-20T12:23:00Z</dcterms:modified>
</cp:coreProperties>
</file>