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04" w:rsidRPr="001C60C0" w:rsidRDefault="00CD6C04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5A7D8F" w:rsidRPr="001C60C0" w:rsidRDefault="00391FBC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La Comunicación</w:t>
      </w:r>
      <w:r w:rsidR="00CD6C04" w:rsidRPr="001C60C0">
        <w:rPr>
          <w:rFonts w:ascii="Arial" w:hAnsi="Arial" w:cs="Arial"/>
          <w:sz w:val="24"/>
          <w:szCs w:val="24"/>
        </w:rPr>
        <w:t xml:space="preserve"> póster</w:t>
      </w:r>
      <w:r w:rsidRPr="001C60C0">
        <w:rPr>
          <w:rFonts w:ascii="Arial" w:hAnsi="Arial" w:cs="Arial"/>
          <w:sz w:val="24"/>
          <w:szCs w:val="24"/>
        </w:rPr>
        <w:t>: “</w:t>
      </w:r>
      <w:r w:rsidR="005A7D8F" w:rsidRPr="001C60C0">
        <w:rPr>
          <w:rFonts w:ascii="Arial" w:hAnsi="Arial" w:cs="Arial"/>
          <w:sz w:val="24"/>
          <w:szCs w:val="24"/>
        </w:rPr>
        <w:t>Recomendaciones en la higiene y cuidado del cordón umbilical</w:t>
      </w:r>
      <w:r w:rsidRPr="001C60C0">
        <w:rPr>
          <w:rFonts w:ascii="Arial" w:hAnsi="Arial" w:cs="Arial"/>
          <w:sz w:val="24"/>
          <w:szCs w:val="24"/>
        </w:rPr>
        <w:t xml:space="preserve">” publicada en 2014 </w:t>
      </w:r>
      <w:r w:rsidR="005A7D8F" w:rsidRPr="001C60C0">
        <w:rPr>
          <w:rFonts w:ascii="Arial" w:hAnsi="Arial" w:cs="Arial"/>
          <w:sz w:val="24"/>
          <w:szCs w:val="24"/>
        </w:rPr>
        <w:t xml:space="preserve"> en el </w:t>
      </w:r>
      <w:r w:rsidR="00525776" w:rsidRPr="001C60C0">
        <w:rPr>
          <w:rFonts w:ascii="Arial" w:hAnsi="Arial" w:cs="Arial"/>
          <w:sz w:val="24"/>
          <w:szCs w:val="24"/>
        </w:rPr>
        <w:t xml:space="preserve">III </w:t>
      </w:r>
      <w:r w:rsidR="005A7D8F" w:rsidRPr="001C60C0">
        <w:rPr>
          <w:rFonts w:ascii="Arial" w:hAnsi="Arial" w:cs="Arial"/>
          <w:sz w:val="24"/>
          <w:szCs w:val="24"/>
        </w:rPr>
        <w:t>Congreso Internacional</w:t>
      </w:r>
      <w:r w:rsidR="00525776" w:rsidRPr="001C60C0">
        <w:rPr>
          <w:rFonts w:ascii="Arial" w:hAnsi="Arial" w:cs="Arial"/>
          <w:sz w:val="24"/>
          <w:szCs w:val="24"/>
        </w:rPr>
        <w:t xml:space="preserve"> virtual</w:t>
      </w:r>
      <w:r w:rsidR="005A7D8F" w:rsidRPr="001C60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7D8F" w:rsidRPr="001C60C0">
        <w:rPr>
          <w:rFonts w:ascii="Arial" w:hAnsi="Arial" w:cs="Arial"/>
          <w:sz w:val="24"/>
          <w:szCs w:val="24"/>
        </w:rPr>
        <w:t>Asanec</w:t>
      </w:r>
      <w:proofErr w:type="spellEnd"/>
      <w:r w:rsidR="005A7D8F" w:rsidRPr="001C60C0">
        <w:rPr>
          <w:rFonts w:ascii="Arial" w:hAnsi="Arial" w:cs="Arial"/>
          <w:sz w:val="24"/>
          <w:szCs w:val="24"/>
        </w:rPr>
        <w:t xml:space="preserve"> organizado por la Asociación Andaluza de Enfermería Comunitaria y en el que colaboró el Servicio Andaluz de Salud se presentó con el siguiente formato: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drawing>
          <wp:inline distT="0" distB="0" distL="0" distR="0" wp14:anchorId="3004631C" wp14:editId="335B0110">
            <wp:extent cx="3981450" cy="298608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29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drawing>
          <wp:inline distT="0" distB="0" distL="0" distR="0" wp14:anchorId="3566D0C9" wp14:editId="44646CD6">
            <wp:extent cx="3933825" cy="295037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4375" cy="295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5DA040F" wp14:editId="37DA7816">
            <wp:extent cx="3762375" cy="282178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901" cy="282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drawing>
          <wp:inline distT="0" distB="0" distL="0" distR="0" wp14:anchorId="56B62B55" wp14:editId="25A92ED4">
            <wp:extent cx="3762375" cy="28217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901" cy="282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drawing>
          <wp:inline distT="0" distB="0" distL="0" distR="0" wp14:anchorId="19AA87F3" wp14:editId="3E2E2B27">
            <wp:extent cx="3746499" cy="280987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7023" cy="281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5D5278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12AF756" wp14:editId="385F6221">
            <wp:extent cx="3743325" cy="280749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3848" cy="280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drawing>
          <wp:inline distT="0" distB="0" distL="0" distR="0" wp14:anchorId="426AB7EA" wp14:editId="131E52E5">
            <wp:extent cx="3771899" cy="282892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drawing>
          <wp:inline distT="0" distB="0" distL="0" distR="0" wp14:anchorId="35B9CF1F" wp14:editId="344BB33A">
            <wp:extent cx="3771899" cy="282892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Pr="001C60C0" w:rsidRDefault="009D7CED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9D7CED" w:rsidRPr="001C60C0" w:rsidRDefault="009D7CED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5D5278" w:rsidRPr="001C60C0" w:rsidRDefault="005D5278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Como se puede observar en la comunicación poster se</w:t>
      </w:r>
      <w:r w:rsidR="00CD6C04" w:rsidRPr="001C60C0">
        <w:rPr>
          <w:rFonts w:ascii="Arial" w:hAnsi="Arial" w:cs="Arial"/>
          <w:sz w:val="24"/>
          <w:szCs w:val="24"/>
        </w:rPr>
        <w:t xml:space="preserve"> describe como se</w:t>
      </w:r>
      <w:r w:rsidRPr="001C60C0">
        <w:rPr>
          <w:rFonts w:ascii="Arial" w:hAnsi="Arial" w:cs="Arial"/>
          <w:sz w:val="24"/>
          <w:szCs w:val="24"/>
        </w:rPr>
        <w:t xml:space="preserve"> realizó</w:t>
      </w:r>
      <w:r w:rsidR="00CD6C04" w:rsidRPr="001C60C0">
        <w:rPr>
          <w:rFonts w:ascii="Arial" w:hAnsi="Arial" w:cs="Arial"/>
          <w:sz w:val="24"/>
          <w:szCs w:val="24"/>
        </w:rPr>
        <w:t xml:space="preserve"> la revisión sistemática que fue</w:t>
      </w:r>
      <w:r w:rsidRPr="001C60C0">
        <w:rPr>
          <w:rFonts w:ascii="Arial" w:hAnsi="Arial" w:cs="Arial"/>
          <w:sz w:val="24"/>
          <w:szCs w:val="24"/>
        </w:rPr>
        <w:t xml:space="preserve"> una búsqueda bibliográfica en las</w:t>
      </w:r>
      <w:r w:rsidR="00CD6C04" w:rsidRPr="001C60C0">
        <w:rPr>
          <w:rFonts w:ascii="Arial" w:hAnsi="Arial" w:cs="Arial"/>
          <w:sz w:val="24"/>
          <w:szCs w:val="24"/>
        </w:rPr>
        <w:t xml:space="preserve"> principales</w:t>
      </w:r>
      <w:r w:rsidRPr="001C60C0">
        <w:rPr>
          <w:rFonts w:ascii="Arial" w:hAnsi="Arial" w:cs="Arial"/>
          <w:sz w:val="24"/>
          <w:szCs w:val="24"/>
        </w:rPr>
        <w:t xml:space="preserve"> bases de datos</w:t>
      </w:r>
      <w:r w:rsidR="00CD6C04" w:rsidRPr="001C60C0">
        <w:rPr>
          <w:rFonts w:ascii="Arial" w:hAnsi="Arial" w:cs="Arial"/>
          <w:sz w:val="24"/>
          <w:szCs w:val="24"/>
        </w:rPr>
        <w:t xml:space="preserve"> como</w:t>
      </w:r>
      <w:r w:rsidRPr="001C60C0">
        <w:rPr>
          <w:rFonts w:ascii="Arial" w:hAnsi="Arial" w:cs="Arial"/>
          <w:sz w:val="24"/>
          <w:szCs w:val="24"/>
        </w:rPr>
        <w:t xml:space="preserve">: Medline, </w:t>
      </w:r>
      <w:proofErr w:type="spellStart"/>
      <w:r w:rsidRPr="001C60C0">
        <w:rPr>
          <w:rFonts w:ascii="Arial" w:hAnsi="Arial" w:cs="Arial"/>
          <w:sz w:val="24"/>
          <w:szCs w:val="24"/>
        </w:rPr>
        <w:t>Embase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Scielo, Cuiden, </w:t>
      </w:r>
      <w:proofErr w:type="spellStart"/>
      <w:r w:rsidRPr="001C60C0">
        <w:rPr>
          <w:rFonts w:ascii="Arial" w:hAnsi="Arial" w:cs="Arial"/>
          <w:sz w:val="24"/>
          <w:szCs w:val="24"/>
        </w:rPr>
        <w:t>Pubmed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Lilacs, Cochrane. Se utilizaron las palabras clave: </w:t>
      </w:r>
      <w:r w:rsidR="007748CB" w:rsidRPr="001C60C0">
        <w:rPr>
          <w:rFonts w:ascii="Arial" w:hAnsi="Arial" w:cs="Arial"/>
          <w:sz w:val="24"/>
          <w:szCs w:val="24"/>
        </w:rPr>
        <w:t xml:space="preserve">Cordón Umbilical, Cuidados, Cura, Enfermería, recién nacido, </w:t>
      </w:r>
      <w:proofErr w:type="spellStart"/>
      <w:r w:rsidR="007748CB" w:rsidRPr="001C60C0">
        <w:rPr>
          <w:rFonts w:ascii="Arial" w:hAnsi="Arial" w:cs="Arial"/>
          <w:sz w:val="24"/>
          <w:szCs w:val="24"/>
        </w:rPr>
        <w:t>newborn</w:t>
      </w:r>
      <w:proofErr w:type="spellEnd"/>
      <w:r w:rsidR="007748CB" w:rsidRPr="001C60C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748CB" w:rsidRPr="001C60C0">
        <w:rPr>
          <w:rFonts w:ascii="Arial" w:hAnsi="Arial" w:cs="Arial"/>
          <w:sz w:val="24"/>
          <w:szCs w:val="24"/>
        </w:rPr>
        <w:t>navel</w:t>
      </w:r>
      <w:proofErr w:type="spellEnd"/>
      <w:r w:rsidR="007748CB" w:rsidRPr="001C60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748CB" w:rsidRPr="001C60C0">
        <w:rPr>
          <w:rFonts w:ascii="Arial" w:hAnsi="Arial" w:cs="Arial"/>
          <w:sz w:val="24"/>
          <w:szCs w:val="24"/>
        </w:rPr>
        <w:t>string</w:t>
      </w:r>
      <w:proofErr w:type="spellEnd"/>
      <w:r w:rsidR="007748CB" w:rsidRPr="001C60C0">
        <w:rPr>
          <w:rFonts w:ascii="Arial" w:hAnsi="Arial" w:cs="Arial"/>
          <w:sz w:val="24"/>
          <w:szCs w:val="24"/>
        </w:rPr>
        <w:t xml:space="preserve">, cares, cure y </w:t>
      </w:r>
      <w:proofErr w:type="spellStart"/>
      <w:r w:rsidR="007748CB" w:rsidRPr="001C60C0">
        <w:rPr>
          <w:rFonts w:ascii="Arial" w:hAnsi="Arial" w:cs="Arial"/>
          <w:sz w:val="24"/>
          <w:szCs w:val="24"/>
        </w:rPr>
        <w:t>nursing</w:t>
      </w:r>
      <w:proofErr w:type="spellEnd"/>
    </w:p>
    <w:p w:rsidR="00391FBC" w:rsidRPr="001C60C0" w:rsidRDefault="005D5278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De los artículos encontrados se seleccionaron los más recientes, los que trataran temas en los que se pudiera valorar</w:t>
      </w:r>
      <w:r w:rsidR="005A7D8F" w:rsidRPr="001C60C0">
        <w:rPr>
          <w:rFonts w:ascii="Arial" w:hAnsi="Arial" w:cs="Arial"/>
          <w:sz w:val="24"/>
          <w:szCs w:val="24"/>
        </w:rPr>
        <w:t xml:space="preserve"> que productos utilizar para la </w:t>
      </w:r>
      <w:proofErr w:type="spellStart"/>
      <w:r w:rsidR="005A7D8F" w:rsidRPr="001C60C0">
        <w:rPr>
          <w:rFonts w:ascii="Arial" w:hAnsi="Arial" w:cs="Arial"/>
          <w:sz w:val="24"/>
          <w:szCs w:val="24"/>
        </w:rPr>
        <w:t>hisiene</w:t>
      </w:r>
      <w:proofErr w:type="spellEnd"/>
      <w:r w:rsidR="005A7D8F" w:rsidRPr="001C60C0">
        <w:rPr>
          <w:rFonts w:ascii="Arial" w:hAnsi="Arial" w:cs="Arial"/>
          <w:sz w:val="24"/>
          <w:szCs w:val="24"/>
        </w:rPr>
        <w:t xml:space="preserve"> del cordón, como limpiarlo, cada cuanto tiempo, factores de riesgo de infección, signos de alarma y técnica correcta.</w:t>
      </w:r>
      <w:r w:rsidRPr="001C60C0">
        <w:rPr>
          <w:rFonts w:ascii="Arial" w:hAnsi="Arial" w:cs="Arial"/>
          <w:sz w:val="24"/>
          <w:szCs w:val="24"/>
        </w:rPr>
        <w:t xml:space="preserve"> </w:t>
      </w:r>
      <w:r w:rsidR="0023593B" w:rsidRPr="001C60C0">
        <w:rPr>
          <w:rFonts w:ascii="Arial" w:hAnsi="Arial" w:cs="Arial"/>
          <w:sz w:val="24"/>
          <w:szCs w:val="24"/>
        </w:rPr>
        <w:t>S</w:t>
      </w:r>
      <w:r w:rsidRPr="001C60C0">
        <w:rPr>
          <w:rFonts w:ascii="Arial" w:hAnsi="Arial" w:cs="Arial"/>
          <w:sz w:val="24"/>
          <w:szCs w:val="24"/>
        </w:rPr>
        <w:t>e seleccionaron los</w:t>
      </w:r>
      <w:r w:rsidR="0023593B" w:rsidRPr="001C60C0">
        <w:rPr>
          <w:rFonts w:ascii="Arial" w:hAnsi="Arial" w:cs="Arial"/>
          <w:sz w:val="24"/>
          <w:szCs w:val="24"/>
        </w:rPr>
        <w:t xml:space="preserve"> artículos</w:t>
      </w:r>
      <w:r w:rsidRPr="001C60C0">
        <w:rPr>
          <w:rFonts w:ascii="Arial" w:hAnsi="Arial" w:cs="Arial"/>
          <w:sz w:val="24"/>
          <w:szCs w:val="24"/>
        </w:rPr>
        <w:t xml:space="preserve"> que no tuvieran ningún conflicto ético en su realización.</w:t>
      </w:r>
    </w:p>
    <w:p w:rsidR="0023593B" w:rsidRPr="001C60C0" w:rsidRDefault="0023593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5D5278" w:rsidRPr="001C60C0" w:rsidRDefault="0023593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Los artículos</w:t>
      </w:r>
      <w:r w:rsidR="00B22F80" w:rsidRPr="001C60C0">
        <w:rPr>
          <w:rFonts w:ascii="Arial" w:hAnsi="Arial" w:cs="Arial"/>
          <w:sz w:val="24"/>
          <w:szCs w:val="24"/>
        </w:rPr>
        <w:t xml:space="preserve"> en los que encontramos la información que respondía a los objetivos que nos planteamos y que</w:t>
      </w:r>
      <w:r w:rsidRPr="001C60C0">
        <w:rPr>
          <w:rFonts w:ascii="Arial" w:hAnsi="Arial" w:cs="Arial"/>
          <w:sz w:val="24"/>
          <w:szCs w:val="24"/>
        </w:rPr>
        <w:t xml:space="preserve"> utilizamos para elaborar nuestra revisión y las conclusiones de nuestro trabajo fueron los siguientes.</w:t>
      </w:r>
      <w:r w:rsidR="00B22F80" w:rsidRPr="001C60C0">
        <w:rPr>
          <w:rFonts w:ascii="Arial" w:hAnsi="Arial" w:cs="Arial"/>
          <w:sz w:val="24"/>
          <w:szCs w:val="24"/>
        </w:rPr>
        <w:t xml:space="preserve"> 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proofErr w:type="spellStart"/>
      <w:r w:rsidRPr="001C60C0">
        <w:rPr>
          <w:rFonts w:ascii="Arial" w:hAnsi="Arial" w:cs="Arial"/>
          <w:sz w:val="24"/>
          <w:szCs w:val="24"/>
        </w:rPr>
        <w:t>Zupan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J, Garner P. Cuidado tópico del cordón umbilical en el nacimiento (Revisión Cochrane traducida). En: La Biblioteca Cochrane Plus, 2008 Número 4. Oxford: </w:t>
      </w:r>
      <w:proofErr w:type="spellStart"/>
      <w:r w:rsidRPr="001C60C0">
        <w:rPr>
          <w:rFonts w:ascii="Arial" w:hAnsi="Arial" w:cs="Arial"/>
          <w:sz w:val="24"/>
          <w:szCs w:val="24"/>
        </w:rPr>
        <w:t>Update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Software Ltd. Disponible en: http://www.update-software.com. (Traducida de </w:t>
      </w:r>
      <w:proofErr w:type="spellStart"/>
      <w:r w:rsidRPr="001C60C0">
        <w:rPr>
          <w:rFonts w:ascii="Arial" w:hAnsi="Arial" w:cs="Arial"/>
          <w:sz w:val="24"/>
          <w:szCs w:val="24"/>
        </w:rPr>
        <w:t>The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Cochrane Library, 2008 </w:t>
      </w:r>
      <w:proofErr w:type="spellStart"/>
      <w:r w:rsidRPr="001C60C0">
        <w:rPr>
          <w:rFonts w:ascii="Arial" w:hAnsi="Arial" w:cs="Arial"/>
          <w:sz w:val="24"/>
          <w:szCs w:val="24"/>
        </w:rPr>
        <w:t>Issue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3. </w:t>
      </w:r>
      <w:proofErr w:type="spellStart"/>
      <w:r w:rsidRPr="001C60C0">
        <w:rPr>
          <w:rFonts w:ascii="Arial" w:hAnsi="Arial" w:cs="Arial"/>
          <w:sz w:val="24"/>
          <w:szCs w:val="24"/>
        </w:rPr>
        <w:t>Chichester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UK: John Wiley &amp; </w:t>
      </w:r>
      <w:proofErr w:type="spellStart"/>
      <w:r w:rsidRPr="001C60C0">
        <w:rPr>
          <w:rFonts w:ascii="Arial" w:hAnsi="Arial" w:cs="Arial"/>
          <w:sz w:val="24"/>
          <w:szCs w:val="24"/>
        </w:rPr>
        <w:t>Sons</w:t>
      </w:r>
      <w:proofErr w:type="spellEnd"/>
      <w:r w:rsidRPr="001C60C0">
        <w:rPr>
          <w:rFonts w:ascii="Arial" w:hAnsi="Arial" w:cs="Arial"/>
          <w:sz w:val="24"/>
          <w:szCs w:val="24"/>
        </w:rPr>
        <w:t>, Ltd.).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 xml:space="preserve">Dra. María del Carmen </w:t>
      </w:r>
      <w:proofErr w:type="spellStart"/>
      <w:r w:rsidRPr="001C60C0">
        <w:rPr>
          <w:rFonts w:ascii="Arial" w:hAnsi="Arial" w:cs="Arial"/>
          <w:sz w:val="24"/>
          <w:szCs w:val="24"/>
        </w:rPr>
        <w:t>Covasa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Dr. Ernesto </w:t>
      </w:r>
      <w:proofErr w:type="spellStart"/>
      <w:r w:rsidRPr="001C60C0">
        <w:rPr>
          <w:rFonts w:ascii="Arial" w:hAnsi="Arial" w:cs="Arial"/>
          <w:sz w:val="24"/>
          <w:szCs w:val="24"/>
        </w:rPr>
        <w:t>Aldaa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Dra. María Sol </w:t>
      </w:r>
      <w:proofErr w:type="spellStart"/>
      <w:proofErr w:type="gramStart"/>
      <w:r w:rsidRPr="001C60C0">
        <w:rPr>
          <w:rFonts w:ascii="Arial" w:hAnsi="Arial" w:cs="Arial"/>
          <w:sz w:val="24"/>
          <w:szCs w:val="24"/>
        </w:rPr>
        <w:t>Medinaa,Dra</w:t>
      </w:r>
      <w:proofErr w:type="spellEnd"/>
      <w:r w:rsidRPr="001C60C0">
        <w:rPr>
          <w:rFonts w:ascii="Arial" w:hAnsi="Arial" w:cs="Arial"/>
          <w:sz w:val="24"/>
          <w:szCs w:val="24"/>
        </w:rPr>
        <w:t>.</w:t>
      </w:r>
      <w:proofErr w:type="gramEnd"/>
      <w:r w:rsidRPr="001C60C0">
        <w:rPr>
          <w:rFonts w:ascii="Arial" w:hAnsi="Arial" w:cs="Arial"/>
          <w:sz w:val="24"/>
          <w:szCs w:val="24"/>
        </w:rPr>
        <w:t xml:space="preserve"> Silvia </w:t>
      </w:r>
      <w:proofErr w:type="spellStart"/>
      <w:r w:rsidRPr="001C60C0">
        <w:rPr>
          <w:rFonts w:ascii="Arial" w:hAnsi="Arial" w:cs="Arial"/>
          <w:sz w:val="24"/>
          <w:szCs w:val="24"/>
        </w:rPr>
        <w:t>Venturaa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60C0">
        <w:rPr>
          <w:rFonts w:ascii="Arial" w:hAnsi="Arial" w:cs="Arial"/>
          <w:sz w:val="24"/>
          <w:szCs w:val="24"/>
        </w:rPr>
        <w:t>Enf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. Ornella </w:t>
      </w:r>
      <w:proofErr w:type="spellStart"/>
      <w:r w:rsidRPr="001C60C0">
        <w:rPr>
          <w:rFonts w:ascii="Arial" w:hAnsi="Arial" w:cs="Arial"/>
          <w:sz w:val="24"/>
          <w:szCs w:val="24"/>
        </w:rPr>
        <w:t>Pezuttib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Lic. Ana Paris de </w:t>
      </w:r>
      <w:proofErr w:type="spellStart"/>
      <w:r w:rsidRPr="001C60C0">
        <w:rPr>
          <w:rFonts w:ascii="Arial" w:hAnsi="Arial" w:cs="Arial"/>
          <w:sz w:val="24"/>
          <w:szCs w:val="24"/>
        </w:rPr>
        <w:t>Baezac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C60C0">
        <w:rPr>
          <w:rFonts w:ascii="Arial" w:hAnsi="Arial" w:cs="Arial"/>
          <w:sz w:val="24"/>
          <w:szCs w:val="24"/>
        </w:rPr>
        <w:t>Bioq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. Josefina </w:t>
      </w:r>
      <w:proofErr w:type="spellStart"/>
      <w:r w:rsidRPr="001C60C0">
        <w:rPr>
          <w:rFonts w:ascii="Arial" w:hAnsi="Arial" w:cs="Arial"/>
          <w:sz w:val="24"/>
          <w:szCs w:val="24"/>
        </w:rPr>
        <w:t>Silleroc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y Dra. María Eugenia </w:t>
      </w:r>
      <w:proofErr w:type="spellStart"/>
      <w:r w:rsidRPr="001C60C0">
        <w:rPr>
          <w:rFonts w:ascii="Arial" w:hAnsi="Arial" w:cs="Arial"/>
          <w:sz w:val="24"/>
          <w:szCs w:val="24"/>
        </w:rPr>
        <w:t>Esandi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Higiene del cordón umbilical con alcohol comparado con secado natural y baño antes de su caída, en recién nacidos de término: ensayo clínico controlado aleatorizado. </w:t>
      </w:r>
      <w:proofErr w:type="spellStart"/>
      <w:r w:rsidRPr="001C60C0">
        <w:rPr>
          <w:rFonts w:ascii="Arial" w:hAnsi="Arial" w:cs="Arial"/>
          <w:sz w:val="24"/>
          <w:szCs w:val="24"/>
        </w:rPr>
        <w:t>Arch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Argent </w:t>
      </w:r>
      <w:proofErr w:type="spellStart"/>
      <w:r w:rsidRPr="001C60C0">
        <w:rPr>
          <w:rFonts w:ascii="Arial" w:hAnsi="Arial" w:cs="Arial"/>
          <w:sz w:val="24"/>
          <w:szCs w:val="24"/>
        </w:rPr>
        <w:t>Pediatr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2011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proofErr w:type="spellStart"/>
      <w:r w:rsidRPr="001C60C0">
        <w:rPr>
          <w:rFonts w:ascii="Arial" w:hAnsi="Arial" w:cs="Arial"/>
          <w:sz w:val="24"/>
          <w:szCs w:val="24"/>
        </w:rPr>
        <w:t>Imdad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A, Bautista R, </w:t>
      </w:r>
      <w:proofErr w:type="spellStart"/>
      <w:r w:rsidRPr="001C60C0">
        <w:rPr>
          <w:rFonts w:ascii="Arial" w:hAnsi="Arial" w:cs="Arial"/>
          <w:sz w:val="24"/>
          <w:szCs w:val="24"/>
        </w:rPr>
        <w:t>Senen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K, Uy M, </w:t>
      </w:r>
      <w:proofErr w:type="spellStart"/>
      <w:r w:rsidRPr="001C60C0">
        <w:rPr>
          <w:rFonts w:ascii="Arial" w:hAnsi="Arial" w:cs="Arial"/>
          <w:sz w:val="24"/>
          <w:szCs w:val="24"/>
        </w:rPr>
        <w:t>Mantaring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III J, </w:t>
      </w:r>
      <w:proofErr w:type="spellStart"/>
      <w:r w:rsidRPr="001C60C0">
        <w:rPr>
          <w:rFonts w:ascii="Arial" w:hAnsi="Arial" w:cs="Arial"/>
          <w:sz w:val="24"/>
          <w:szCs w:val="24"/>
        </w:rPr>
        <w:t>Bhutta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Z. Antisépticos en el cordón umbilical para la prevención de la septicemia y la muerte de recién nacidos. Cochrane </w:t>
      </w:r>
      <w:proofErr w:type="spellStart"/>
      <w:r w:rsidRPr="001C60C0">
        <w:rPr>
          <w:rFonts w:ascii="Arial" w:hAnsi="Arial" w:cs="Arial"/>
          <w:sz w:val="24"/>
          <w:szCs w:val="24"/>
        </w:rPr>
        <w:t>Database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0C0">
        <w:rPr>
          <w:rFonts w:ascii="Arial" w:hAnsi="Arial" w:cs="Arial"/>
          <w:sz w:val="24"/>
          <w:szCs w:val="24"/>
        </w:rPr>
        <w:t>of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0C0">
        <w:rPr>
          <w:rFonts w:ascii="Arial" w:hAnsi="Arial" w:cs="Arial"/>
          <w:sz w:val="24"/>
          <w:szCs w:val="24"/>
        </w:rPr>
        <w:t>Systematic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60C0">
        <w:rPr>
          <w:rFonts w:ascii="Arial" w:hAnsi="Arial" w:cs="Arial"/>
          <w:sz w:val="24"/>
          <w:szCs w:val="24"/>
        </w:rPr>
        <w:t>Reviews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2013 </w:t>
      </w:r>
      <w:proofErr w:type="spellStart"/>
      <w:r w:rsidRPr="001C60C0">
        <w:rPr>
          <w:rFonts w:ascii="Arial" w:hAnsi="Arial" w:cs="Arial"/>
          <w:sz w:val="24"/>
          <w:szCs w:val="24"/>
        </w:rPr>
        <w:t>Issue</w:t>
      </w:r>
      <w:proofErr w:type="spellEnd"/>
      <w:r w:rsidRPr="001C60C0">
        <w:rPr>
          <w:rFonts w:ascii="Arial" w:hAnsi="Arial" w:cs="Arial"/>
          <w:sz w:val="24"/>
          <w:szCs w:val="24"/>
        </w:rPr>
        <w:t xml:space="preserve"> 11. Art. No.: CD008635. DOI: 10.1002/14651858.CD008635</w:t>
      </w:r>
    </w:p>
    <w:p w:rsidR="005D5278" w:rsidRPr="001C60C0" w:rsidRDefault="005D5278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6F024E" w:rsidRPr="001C60C0" w:rsidRDefault="00B22F8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Además de los artículos consultados en la búsqueda bibliográfica se tuvieron en cuenta las recomendaciones publicadas al respecto por la Iniciativa para la Humanización de la Asistencia al Nacimiento y la Lactancia (</w:t>
      </w:r>
      <w:r w:rsidRPr="001C60C0">
        <w:rPr>
          <w:szCs w:val="24"/>
        </w:rPr>
        <w:t>IHAN</w:t>
      </w:r>
      <w:r w:rsidRPr="001C60C0">
        <w:rPr>
          <w:rFonts w:ascii="Arial" w:hAnsi="Arial" w:cs="Arial"/>
          <w:sz w:val="24"/>
          <w:szCs w:val="24"/>
        </w:rPr>
        <w:t>), la Asociación española de Pediatría y la Liga de la Leche.</w:t>
      </w:r>
    </w:p>
    <w:p w:rsidR="006F024E" w:rsidRPr="001C60C0" w:rsidRDefault="006F024E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B22F80" w:rsidRPr="001C60C0" w:rsidRDefault="00B22F8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Se descartaron artículos que no respondían a los objetivos planteados o por tratar otras temáticas no relacionadas el uso de chupete.</w:t>
      </w:r>
    </w:p>
    <w:p w:rsidR="00B22F80" w:rsidRPr="001C60C0" w:rsidRDefault="00B22F8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5D5278" w:rsidRPr="001C60C0" w:rsidRDefault="005D5278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A continuación les adjunto un breve resumen de la información obtenida de la revisión y que se presentó para la aceptación de nuestro trabajo.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INTRODUCCION</w:t>
      </w:r>
      <w:r w:rsidR="007748CB" w:rsidRPr="001C60C0">
        <w:rPr>
          <w:rFonts w:ascii="Arial" w:hAnsi="Arial" w:cs="Arial"/>
          <w:sz w:val="24"/>
          <w:szCs w:val="24"/>
        </w:rPr>
        <w:t>: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 xml:space="preserve">He existido controversia en relación a como se debe realizar el correcto cuidado del cordón umbilical. Las infecciones neonatales están entre las mayores causas de morbimortalidad en los neonatos y el correcto cuidado del cordón evita que aparezcan complicaciones. Se pretende determinar las últimas recomendaciones según la evidencia científica sobre cuidados y manejo del cordón. Este es un tema de interés y de duda en muchas parejas.  Los cuidados que se realizan al neonato se ven afectados por diferentes creencias y mitos según la etnia de los padres o el país de origen de estos y a veces estos ritos pueden predisponer a que aparezcan complicaciones. 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O</w:t>
      </w:r>
      <w:r w:rsidR="001C60C0" w:rsidRPr="001C60C0">
        <w:rPr>
          <w:rFonts w:ascii="Arial" w:hAnsi="Arial" w:cs="Arial"/>
          <w:sz w:val="24"/>
          <w:szCs w:val="24"/>
        </w:rPr>
        <w:t>BJETIVOS</w:t>
      </w:r>
      <w:r w:rsidRPr="001C60C0">
        <w:rPr>
          <w:rFonts w:ascii="Arial" w:hAnsi="Arial" w:cs="Arial"/>
          <w:sz w:val="24"/>
          <w:szCs w:val="24"/>
        </w:rPr>
        <w:t>: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-Detallar las recomendaciones en base a la evidencia científica para el cuidado de cordón umbilical.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-Determinar pautas para comprometer a la familia en el cuidado del cordón.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-Describir las manifestaciones de cualquier alteración en el cordón umbilical para identificarlas y prevenirlas.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M</w:t>
      </w:r>
      <w:r w:rsidR="001C60C0" w:rsidRPr="001C60C0">
        <w:rPr>
          <w:rFonts w:ascii="Arial" w:hAnsi="Arial" w:cs="Arial"/>
          <w:sz w:val="24"/>
          <w:szCs w:val="24"/>
        </w:rPr>
        <w:t>ETODOLOGIA</w:t>
      </w:r>
      <w:r w:rsidRPr="001C60C0">
        <w:rPr>
          <w:rFonts w:ascii="Arial" w:hAnsi="Arial" w:cs="Arial"/>
          <w:sz w:val="24"/>
          <w:szCs w:val="24"/>
        </w:rPr>
        <w:t>: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Búsqueda sistemática en  las bases MEDLINE, EMBASE, SCIELO, CUIDEN, PUBMED, LILACS, etc. Y búsqueda en bases de datos COCHRANE.</w:t>
      </w:r>
    </w:p>
    <w:p w:rsidR="007748CB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RESULTADOS: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 xml:space="preserve">Según los resultados obtenidos la higiene del cordón debe realizarse de forma diaria junto al aseo utilizando agua y jabón, sin necesidad de utilizar alcohol o cualquier otro producto antiséptico, a no ser que aparezca algún signo de infección o complicaciones. Debemos insistir en  el correcto secado con una gasa, pues la humedad es el principal factor que retrasa la caída del cordón y puede provocar infecciones. Si es posible, se recomienda dejar el cordón al aire para favorecer una correcta cicatrización. Si se ensucia con heces u orina se volverá a realizar el lavado del cordón repitiendo el proceso. 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1C60C0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 xml:space="preserve">Los padres deben saber que en el proceso de secado y caída el cordón va adquiriendo un color negro y cada vez se va haciendo más fino hasta que se cae. La caída suele producirse entre el 7-10 día de vida. 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Después de la caída, queda una herida que forma una pequeña costra cuya cicatrización se produce entre el 3-5 día siguiente.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La costra que aparece después de la caída del cordón tendrá unos cuidados similares.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lastRenderedPageBreak/>
        <w:t>Es fundamental que los padres realicen un seguimiento del recién nacido y de su evolución.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 xml:space="preserve"> Los signos que indican una posible infección son: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Mal Olor. Este es el signo principal.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Calor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Edema o inflamación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Secreción purulenta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 xml:space="preserve">Enrojecimiento 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Si aparecen los padres deben acudir a su centro de salud para que la matrona o pediatra realice una valoración e indique como proseguir.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CONCLUSIONES</w:t>
      </w:r>
    </w:p>
    <w:p w:rsidR="001C60C0" w:rsidRPr="001C60C0" w:rsidRDefault="001C60C0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No es preciso emplear antisépticos. La higiene del cordón se realizara con agua y jabón siempre que no haya signos de complicaciones.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Para el mejor secado del cordón éste debe dejarse al aire.</w:t>
      </w:r>
    </w:p>
    <w:p w:rsidR="007748CB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Los padres deben observar el cordón hasta su caída, vigilar si aparecen signos de infección y consultar a la matrona o al pediatra.</w:t>
      </w:r>
    </w:p>
    <w:p w:rsidR="009D7CED" w:rsidRPr="001C60C0" w:rsidRDefault="007748CB" w:rsidP="001C60C0">
      <w:pPr>
        <w:ind w:left="567" w:right="543"/>
        <w:jc w:val="both"/>
        <w:rPr>
          <w:rFonts w:ascii="Arial" w:hAnsi="Arial" w:cs="Arial"/>
          <w:sz w:val="24"/>
          <w:szCs w:val="24"/>
        </w:rPr>
      </w:pPr>
      <w:r w:rsidRPr="001C60C0">
        <w:rPr>
          <w:rFonts w:ascii="Arial" w:hAnsi="Arial" w:cs="Arial"/>
          <w:sz w:val="24"/>
          <w:szCs w:val="24"/>
        </w:rPr>
        <w:t>El uso de antisépticos no adelanta la caída del cordón.</w:t>
      </w:r>
    </w:p>
    <w:sectPr w:rsidR="009D7CED" w:rsidRPr="001C60C0" w:rsidSect="00774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943C6"/>
    <w:multiLevelType w:val="hybridMultilevel"/>
    <w:tmpl w:val="728AB9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FBC"/>
    <w:rsid w:val="001C60C0"/>
    <w:rsid w:val="0023593B"/>
    <w:rsid w:val="00347C90"/>
    <w:rsid w:val="00391FBC"/>
    <w:rsid w:val="00525776"/>
    <w:rsid w:val="005376DA"/>
    <w:rsid w:val="005A7D8F"/>
    <w:rsid w:val="005D5278"/>
    <w:rsid w:val="006F024E"/>
    <w:rsid w:val="007748CB"/>
    <w:rsid w:val="00886664"/>
    <w:rsid w:val="008A372F"/>
    <w:rsid w:val="009D7CED"/>
    <w:rsid w:val="00B22F80"/>
    <w:rsid w:val="00CD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312E2"/>
  <w15:docId w15:val="{10D01611-7004-4518-8466-C5526C8D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andard-view-style">
    <w:name w:val="standard-view-style"/>
    <w:basedOn w:val="Fuentedeprrafopredeter"/>
    <w:rsid w:val="005D5278"/>
  </w:style>
  <w:style w:type="character" w:styleId="nfasis">
    <w:name w:val="Emphasis"/>
    <w:basedOn w:val="Fuentedeprrafopredeter"/>
    <w:uiPriority w:val="20"/>
    <w:qFormat/>
    <w:rsid w:val="0023593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3593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F0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C90"/>
    <w:rPr>
      <w:rFonts w:ascii="Tahoma" w:hAnsi="Tahoma" w:cs="Tahoma"/>
      <w:sz w:val="16"/>
      <w:szCs w:val="16"/>
    </w:rPr>
  </w:style>
  <w:style w:type="paragraph" w:customStyle="1" w:styleId="Predeterminado">
    <w:name w:val="Predeterminado"/>
    <w:rsid w:val="007748CB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886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</dc:creator>
  <cp:lastModifiedBy>Auro</cp:lastModifiedBy>
  <cp:revision>4</cp:revision>
  <dcterms:created xsi:type="dcterms:W3CDTF">2019-05-08T11:07:00Z</dcterms:created>
  <dcterms:modified xsi:type="dcterms:W3CDTF">2019-05-10T11:53:00Z</dcterms:modified>
</cp:coreProperties>
</file>