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5548" w:rsidRDefault="00391FBC" w:rsidP="00575548">
      <w:pPr>
        <w:jc w:val="both"/>
        <w:rPr>
          <w:rFonts w:ascii="Arial" w:hAnsi="Arial"/>
          <w:sz w:val="24"/>
          <w:u w:color="FFFFFF" w:themeColor="background1"/>
        </w:rPr>
      </w:pPr>
      <w:r w:rsidRPr="009D7CED">
        <w:rPr>
          <w:rFonts w:ascii="Arial" w:hAnsi="Arial"/>
          <w:sz w:val="24"/>
          <w:u w:color="FFFFFF" w:themeColor="background1"/>
        </w:rPr>
        <w:t>La Comunicación</w:t>
      </w:r>
      <w:r w:rsidR="00CD6C04">
        <w:rPr>
          <w:rFonts w:ascii="Arial" w:hAnsi="Arial"/>
          <w:sz w:val="24"/>
          <w:u w:color="FFFFFF" w:themeColor="background1"/>
        </w:rPr>
        <w:t xml:space="preserve"> póster</w:t>
      </w:r>
      <w:r w:rsidRPr="009D7CED">
        <w:rPr>
          <w:rFonts w:ascii="Arial" w:hAnsi="Arial"/>
          <w:sz w:val="24"/>
          <w:u w:color="FFFFFF" w:themeColor="background1"/>
        </w:rPr>
        <w:t>: “</w:t>
      </w:r>
      <w:r w:rsidR="00575548">
        <w:rPr>
          <w:rFonts w:ascii="Arial" w:hAnsi="Arial"/>
          <w:sz w:val="24"/>
          <w:u w:color="FFFFFF" w:themeColor="background1"/>
        </w:rPr>
        <w:t>Seguridad durante el colecho</w:t>
      </w:r>
      <w:r w:rsidRPr="009D7CED">
        <w:rPr>
          <w:rFonts w:ascii="Arial" w:hAnsi="Arial"/>
          <w:sz w:val="24"/>
          <w:u w:color="FFFFFF" w:themeColor="background1"/>
        </w:rPr>
        <w:t>”</w:t>
      </w:r>
      <w:r w:rsidR="00575548">
        <w:rPr>
          <w:rFonts w:ascii="Arial" w:hAnsi="Arial"/>
          <w:sz w:val="24"/>
          <w:u w:color="FFFFFF" w:themeColor="background1"/>
        </w:rPr>
        <w:t xml:space="preserve"> </w:t>
      </w:r>
      <w:r w:rsidR="00575548">
        <w:rPr>
          <w:rFonts w:ascii="Arial" w:hAnsi="Arial"/>
          <w:sz w:val="24"/>
        </w:rPr>
        <w:t>publicada en 2016 en el III Congreso internacional virtual Ibero Americano de enfermería FUNCIDEN:</w:t>
      </w:r>
      <w:r w:rsidR="00575548" w:rsidRPr="00575548">
        <w:rPr>
          <w:rFonts w:ascii="Arial" w:hAnsi="Arial"/>
          <w:sz w:val="24"/>
          <w:u w:color="FFFFFF" w:themeColor="background1"/>
        </w:rPr>
        <w:t xml:space="preserve"> </w:t>
      </w:r>
      <w:r w:rsidR="00575548">
        <w:rPr>
          <w:rFonts w:ascii="Arial" w:hAnsi="Arial"/>
          <w:sz w:val="24"/>
          <w:u w:color="FFFFFF" w:themeColor="background1"/>
        </w:rPr>
        <w:t>se presentó con el siguiente formato:</w:t>
      </w:r>
    </w:p>
    <w:p w:rsidR="009D7CED" w:rsidRDefault="009D7CED" w:rsidP="00B22F80">
      <w:pPr>
        <w:jc w:val="both"/>
        <w:rPr>
          <w:rFonts w:ascii="Arial" w:hAnsi="Arial"/>
          <w:sz w:val="24"/>
          <w:u w:color="FFFFFF" w:themeColor="background1"/>
        </w:rPr>
      </w:pPr>
      <w:bookmarkStart w:id="0" w:name="_GoBack"/>
      <w:bookmarkEnd w:id="0"/>
    </w:p>
    <w:p w:rsidR="009D7CED" w:rsidRPr="009D7CED" w:rsidRDefault="00575548" w:rsidP="00B22F80">
      <w:pPr>
        <w:jc w:val="both"/>
        <w:rPr>
          <w:rFonts w:ascii="Arial" w:hAnsi="Arial"/>
          <w:sz w:val="24"/>
          <w:u w:color="FFFFFF" w:themeColor="background1"/>
        </w:rPr>
      </w:pPr>
      <w:r w:rsidRPr="00575548">
        <w:rPr>
          <w:rFonts w:ascii="Arial" w:hAnsi="Arial"/>
          <w:noProof/>
          <w:sz w:val="24"/>
          <w:u w:color="FFFFFF" w:themeColor="background1"/>
        </w:rPr>
        <w:drawing>
          <wp:inline distT="0" distB="0" distL="0" distR="0" wp14:anchorId="622ACDDD" wp14:editId="1F289205">
            <wp:extent cx="5400040" cy="7200053"/>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400040" cy="7200053"/>
                    </a:xfrm>
                    <a:prstGeom prst="rect">
                      <a:avLst/>
                    </a:prstGeom>
                  </pic:spPr>
                </pic:pic>
              </a:graphicData>
            </a:graphic>
          </wp:inline>
        </w:drawing>
      </w:r>
    </w:p>
    <w:p w:rsidR="00575548" w:rsidRDefault="00575548" w:rsidP="00B22F80">
      <w:pPr>
        <w:jc w:val="both"/>
        <w:rPr>
          <w:rFonts w:ascii="Arial" w:hAnsi="Arial"/>
          <w:sz w:val="24"/>
          <w:u w:color="FFFFFF" w:themeColor="background1"/>
        </w:rPr>
      </w:pPr>
    </w:p>
    <w:p w:rsidR="0002280C" w:rsidRDefault="005D5278" w:rsidP="00575548">
      <w:pPr>
        <w:jc w:val="both"/>
        <w:rPr>
          <w:rFonts w:cstheme="minorHAnsi"/>
          <w:sz w:val="24"/>
          <w:szCs w:val="24"/>
          <w:u w:color="FFFFFF" w:themeColor="background1"/>
        </w:rPr>
      </w:pPr>
      <w:r w:rsidRPr="00575548">
        <w:rPr>
          <w:rFonts w:cstheme="minorHAnsi"/>
          <w:sz w:val="24"/>
          <w:szCs w:val="24"/>
          <w:u w:color="FFFFFF" w:themeColor="background1"/>
        </w:rPr>
        <w:lastRenderedPageBreak/>
        <w:t>Como se puede observar en la comunicación poster se</w:t>
      </w:r>
      <w:r w:rsidR="00CD6C04" w:rsidRPr="00575548">
        <w:rPr>
          <w:rFonts w:cstheme="minorHAnsi"/>
          <w:sz w:val="24"/>
          <w:szCs w:val="24"/>
          <w:u w:color="FFFFFF" w:themeColor="background1"/>
        </w:rPr>
        <w:t xml:space="preserve"> describe como se</w:t>
      </w:r>
      <w:r w:rsidRPr="00575548">
        <w:rPr>
          <w:rFonts w:cstheme="minorHAnsi"/>
          <w:sz w:val="24"/>
          <w:szCs w:val="24"/>
          <w:u w:color="FFFFFF" w:themeColor="background1"/>
        </w:rPr>
        <w:t xml:space="preserve"> realizó</w:t>
      </w:r>
      <w:r w:rsidR="00CD6C04" w:rsidRPr="00575548">
        <w:rPr>
          <w:rFonts w:cstheme="minorHAnsi"/>
          <w:sz w:val="24"/>
          <w:szCs w:val="24"/>
          <w:u w:color="FFFFFF" w:themeColor="background1"/>
        </w:rPr>
        <w:t xml:space="preserve"> la revisión sistemática que fue</w:t>
      </w:r>
      <w:r w:rsidRPr="00575548">
        <w:rPr>
          <w:rFonts w:cstheme="minorHAnsi"/>
          <w:sz w:val="24"/>
          <w:szCs w:val="24"/>
          <w:u w:color="FFFFFF" w:themeColor="background1"/>
        </w:rPr>
        <w:t xml:space="preserve"> una búsqueda bibliográfica en las</w:t>
      </w:r>
      <w:r w:rsidR="00CD6C04" w:rsidRPr="00575548">
        <w:rPr>
          <w:rFonts w:cstheme="minorHAnsi"/>
          <w:sz w:val="24"/>
          <w:szCs w:val="24"/>
          <w:u w:color="FFFFFF" w:themeColor="background1"/>
        </w:rPr>
        <w:t xml:space="preserve"> principales</w:t>
      </w:r>
      <w:r w:rsidRPr="00575548">
        <w:rPr>
          <w:rFonts w:cstheme="minorHAnsi"/>
          <w:sz w:val="24"/>
          <w:szCs w:val="24"/>
          <w:u w:color="FFFFFF" w:themeColor="background1"/>
        </w:rPr>
        <w:t xml:space="preserve"> bases de datos</w:t>
      </w:r>
      <w:r w:rsidR="00CD6C04" w:rsidRPr="00575548">
        <w:rPr>
          <w:rFonts w:cstheme="minorHAnsi"/>
          <w:sz w:val="24"/>
          <w:szCs w:val="24"/>
          <w:u w:color="FFFFFF" w:themeColor="background1"/>
        </w:rPr>
        <w:t xml:space="preserve"> como</w:t>
      </w:r>
      <w:r w:rsidRPr="00575548">
        <w:rPr>
          <w:rFonts w:cstheme="minorHAnsi"/>
          <w:sz w:val="24"/>
          <w:szCs w:val="24"/>
          <w:u w:color="FFFFFF" w:themeColor="background1"/>
        </w:rPr>
        <w:t xml:space="preserve">: Medline, </w:t>
      </w:r>
      <w:proofErr w:type="spellStart"/>
      <w:r w:rsidRPr="00575548">
        <w:rPr>
          <w:rFonts w:cstheme="minorHAnsi"/>
          <w:sz w:val="24"/>
          <w:szCs w:val="24"/>
          <w:u w:color="FFFFFF" w:themeColor="background1"/>
        </w:rPr>
        <w:t>Embase</w:t>
      </w:r>
      <w:proofErr w:type="spellEnd"/>
      <w:r w:rsidRPr="00575548">
        <w:rPr>
          <w:rFonts w:cstheme="minorHAnsi"/>
          <w:sz w:val="24"/>
          <w:szCs w:val="24"/>
          <w:u w:color="FFFFFF" w:themeColor="background1"/>
        </w:rPr>
        <w:t xml:space="preserve">, Scielo, Cuiden, </w:t>
      </w:r>
      <w:proofErr w:type="spellStart"/>
      <w:r w:rsidRPr="00575548">
        <w:rPr>
          <w:rFonts w:cstheme="minorHAnsi"/>
          <w:sz w:val="24"/>
          <w:szCs w:val="24"/>
          <w:u w:color="FFFFFF" w:themeColor="background1"/>
        </w:rPr>
        <w:t>Pubmed</w:t>
      </w:r>
      <w:proofErr w:type="spellEnd"/>
      <w:r w:rsidRPr="00575548">
        <w:rPr>
          <w:rFonts w:cstheme="minorHAnsi"/>
          <w:sz w:val="24"/>
          <w:szCs w:val="24"/>
          <w:u w:color="FFFFFF" w:themeColor="background1"/>
        </w:rPr>
        <w:t>, Lilacs, Cochrane.</w:t>
      </w:r>
    </w:p>
    <w:p w:rsidR="00575548" w:rsidRPr="00575548" w:rsidRDefault="005D5278" w:rsidP="00575548">
      <w:pPr>
        <w:jc w:val="both"/>
        <w:rPr>
          <w:rFonts w:cstheme="minorHAnsi"/>
          <w:sz w:val="24"/>
          <w:szCs w:val="24"/>
          <w:u w:color="FFFFFF" w:themeColor="background1"/>
        </w:rPr>
      </w:pPr>
      <w:r w:rsidRPr="00575548">
        <w:rPr>
          <w:rFonts w:cstheme="minorHAnsi"/>
          <w:sz w:val="24"/>
          <w:szCs w:val="24"/>
          <w:u w:color="FFFFFF" w:themeColor="background1"/>
        </w:rPr>
        <w:t xml:space="preserve">Se utilizaron las palabras clave: </w:t>
      </w:r>
      <w:r w:rsidR="00575548" w:rsidRPr="00575548">
        <w:rPr>
          <w:rFonts w:cstheme="minorHAnsi"/>
          <w:sz w:val="24"/>
          <w:szCs w:val="24"/>
        </w:rPr>
        <w:t>Síndrome de muerte súbita del lactante, lactancia materna, colecho</w:t>
      </w:r>
    </w:p>
    <w:p w:rsidR="005D5278" w:rsidRPr="00575548" w:rsidRDefault="005D5278" w:rsidP="00B22F80">
      <w:pPr>
        <w:jc w:val="both"/>
        <w:rPr>
          <w:rFonts w:cstheme="minorHAnsi"/>
          <w:sz w:val="24"/>
          <w:szCs w:val="24"/>
          <w:u w:color="FFFFFF" w:themeColor="background1"/>
        </w:rPr>
      </w:pPr>
    </w:p>
    <w:p w:rsidR="00391FBC" w:rsidRPr="00575548" w:rsidRDefault="005D5278" w:rsidP="00B22F80">
      <w:pPr>
        <w:jc w:val="both"/>
        <w:rPr>
          <w:rFonts w:cstheme="minorHAnsi"/>
          <w:sz w:val="24"/>
          <w:szCs w:val="24"/>
          <w:u w:color="FFFFFF" w:themeColor="background1"/>
        </w:rPr>
      </w:pPr>
      <w:r w:rsidRPr="00575548">
        <w:rPr>
          <w:rFonts w:cstheme="minorHAnsi"/>
          <w:sz w:val="24"/>
          <w:szCs w:val="24"/>
          <w:u w:color="FFFFFF" w:themeColor="background1"/>
        </w:rPr>
        <w:t xml:space="preserve">De los artículos encontrados se seleccionaron los más recientes, los que trataran temas en los que se pudiera valorar </w:t>
      </w:r>
      <w:r w:rsidR="00575548" w:rsidRPr="00575548">
        <w:rPr>
          <w:rFonts w:cstheme="minorHAnsi"/>
          <w:sz w:val="24"/>
          <w:szCs w:val="24"/>
          <w:u w:color="FFFFFF" w:themeColor="background1"/>
        </w:rPr>
        <w:t>porqu</w:t>
      </w:r>
      <w:r w:rsidR="0002280C">
        <w:rPr>
          <w:rFonts w:cstheme="minorHAnsi"/>
          <w:sz w:val="24"/>
          <w:szCs w:val="24"/>
          <w:u w:color="FFFFFF" w:themeColor="background1"/>
        </w:rPr>
        <w:t>é</w:t>
      </w:r>
      <w:r w:rsidR="00575548" w:rsidRPr="00575548">
        <w:rPr>
          <w:rFonts w:cstheme="minorHAnsi"/>
          <w:sz w:val="24"/>
          <w:szCs w:val="24"/>
          <w:u w:color="FFFFFF" w:themeColor="background1"/>
        </w:rPr>
        <w:t xml:space="preserve"> se debe recomendar el colecho, beneficios del colecho, argumentos en contra, factores de riesgo, educación a los padres, posibles complicaciones y su relación con el síndrome de muerte súbita del lactante. </w:t>
      </w:r>
      <w:r w:rsidR="0023593B" w:rsidRPr="00575548">
        <w:rPr>
          <w:rFonts w:cstheme="minorHAnsi"/>
          <w:sz w:val="24"/>
          <w:szCs w:val="24"/>
          <w:u w:color="FFFFFF" w:themeColor="background1"/>
        </w:rPr>
        <w:t>S</w:t>
      </w:r>
      <w:r w:rsidRPr="00575548">
        <w:rPr>
          <w:rFonts w:cstheme="minorHAnsi"/>
          <w:sz w:val="24"/>
          <w:szCs w:val="24"/>
          <w:u w:color="FFFFFF" w:themeColor="background1"/>
        </w:rPr>
        <w:t>e seleccionaron los</w:t>
      </w:r>
      <w:r w:rsidR="0023593B" w:rsidRPr="00575548">
        <w:rPr>
          <w:rFonts w:cstheme="minorHAnsi"/>
          <w:sz w:val="24"/>
          <w:szCs w:val="24"/>
          <w:u w:color="FFFFFF" w:themeColor="background1"/>
        </w:rPr>
        <w:t xml:space="preserve"> artículos</w:t>
      </w:r>
      <w:r w:rsidRPr="00575548">
        <w:rPr>
          <w:rFonts w:cstheme="minorHAnsi"/>
          <w:sz w:val="24"/>
          <w:szCs w:val="24"/>
          <w:u w:color="FFFFFF" w:themeColor="background1"/>
        </w:rPr>
        <w:t xml:space="preserve"> que no tuvieran ningún conflicto ético en su realización.</w:t>
      </w:r>
    </w:p>
    <w:p w:rsidR="0023593B" w:rsidRPr="00575548" w:rsidRDefault="0023593B" w:rsidP="00B22F80">
      <w:pPr>
        <w:jc w:val="both"/>
        <w:rPr>
          <w:rFonts w:cstheme="minorHAnsi"/>
          <w:sz w:val="24"/>
          <w:szCs w:val="24"/>
          <w:u w:color="FFFFFF" w:themeColor="background1"/>
        </w:rPr>
      </w:pPr>
    </w:p>
    <w:p w:rsidR="005D5278" w:rsidRPr="00575548" w:rsidRDefault="0023593B" w:rsidP="00B22F80">
      <w:pPr>
        <w:jc w:val="both"/>
        <w:rPr>
          <w:rFonts w:cstheme="minorHAnsi"/>
          <w:sz w:val="24"/>
          <w:szCs w:val="24"/>
          <w:u w:color="FFFFFF" w:themeColor="background1"/>
        </w:rPr>
      </w:pPr>
      <w:r w:rsidRPr="00575548">
        <w:rPr>
          <w:rFonts w:cstheme="minorHAnsi"/>
          <w:sz w:val="24"/>
          <w:szCs w:val="24"/>
          <w:u w:color="FFFFFF" w:themeColor="background1"/>
        </w:rPr>
        <w:t>Los artículos</w:t>
      </w:r>
      <w:r w:rsidR="00B22F80" w:rsidRPr="00575548">
        <w:rPr>
          <w:rFonts w:cstheme="minorHAnsi"/>
          <w:sz w:val="24"/>
          <w:szCs w:val="24"/>
          <w:u w:color="FFFFFF" w:themeColor="background1"/>
        </w:rPr>
        <w:t xml:space="preserve"> en los que encontramos la información que respondía a los objetivos que nos planteamos y que</w:t>
      </w:r>
      <w:r w:rsidRPr="00575548">
        <w:rPr>
          <w:rFonts w:cstheme="minorHAnsi"/>
          <w:sz w:val="24"/>
          <w:szCs w:val="24"/>
          <w:u w:color="FFFFFF" w:themeColor="background1"/>
        </w:rPr>
        <w:t xml:space="preserve"> utilizamos para elaborar nuestra revisión y las conclusiones de nuestro trabajo fueron los siguientes.</w:t>
      </w:r>
      <w:r w:rsidR="00B22F80" w:rsidRPr="00575548">
        <w:rPr>
          <w:rFonts w:cstheme="minorHAnsi"/>
          <w:sz w:val="24"/>
          <w:szCs w:val="24"/>
          <w:u w:color="FFFFFF" w:themeColor="background1"/>
        </w:rPr>
        <w:t xml:space="preserve"> </w:t>
      </w:r>
    </w:p>
    <w:p w:rsidR="00575548" w:rsidRPr="00575548" w:rsidRDefault="00575548" w:rsidP="00575548">
      <w:pPr>
        <w:pStyle w:val="Prrafodelista"/>
        <w:numPr>
          <w:ilvl w:val="0"/>
          <w:numId w:val="1"/>
        </w:numPr>
        <w:jc w:val="both"/>
        <w:rPr>
          <w:rFonts w:cstheme="minorHAnsi"/>
          <w:sz w:val="24"/>
          <w:szCs w:val="24"/>
          <w:lang w:val="en-US"/>
        </w:rPr>
      </w:pPr>
      <w:proofErr w:type="gramStart"/>
      <w:r w:rsidRPr="00575548">
        <w:rPr>
          <w:rFonts w:cstheme="minorHAnsi"/>
          <w:sz w:val="24"/>
          <w:szCs w:val="24"/>
          <w:lang w:val="en-US"/>
        </w:rPr>
        <w:t>American  Academy</w:t>
      </w:r>
      <w:proofErr w:type="gramEnd"/>
      <w:r w:rsidRPr="00575548">
        <w:rPr>
          <w:rFonts w:cstheme="minorHAnsi"/>
          <w:sz w:val="24"/>
          <w:szCs w:val="24"/>
          <w:lang w:val="en-US"/>
        </w:rPr>
        <w:t xml:space="preserve">  of  Pediatrics.  SIDS  and  Other  Sleep-Related  Infant  Deaths:  Expansion  of  Recommendations  for  a  Safe  Infant  Sleeping  Environment.</w:t>
      </w:r>
    </w:p>
    <w:p w:rsidR="00575548" w:rsidRPr="00575548" w:rsidRDefault="00575548" w:rsidP="00575548">
      <w:pPr>
        <w:pStyle w:val="Prrafodelista"/>
        <w:numPr>
          <w:ilvl w:val="0"/>
          <w:numId w:val="1"/>
        </w:numPr>
        <w:jc w:val="both"/>
        <w:rPr>
          <w:rFonts w:cstheme="minorHAnsi"/>
          <w:sz w:val="24"/>
          <w:szCs w:val="24"/>
        </w:rPr>
      </w:pPr>
      <w:r w:rsidRPr="00575548">
        <w:rPr>
          <w:rFonts w:cstheme="minorHAnsi"/>
          <w:sz w:val="24"/>
          <w:szCs w:val="24"/>
        </w:rPr>
        <w:t xml:space="preserve">PEDIATRICS  [Internet].  </w:t>
      </w:r>
      <w:proofErr w:type="gramStart"/>
      <w:r w:rsidRPr="00575548">
        <w:rPr>
          <w:rFonts w:cstheme="minorHAnsi"/>
          <w:sz w:val="24"/>
          <w:szCs w:val="24"/>
        </w:rPr>
        <w:t>2011  [</w:t>
      </w:r>
      <w:proofErr w:type="gramEnd"/>
      <w:r w:rsidRPr="00575548">
        <w:rPr>
          <w:rFonts w:cstheme="minorHAnsi"/>
          <w:sz w:val="24"/>
          <w:szCs w:val="24"/>
        </w:rPr>
        <w:t>citado  18  Marzo  2015];  128  (5):  341-367.  http://pediatrics.aappublications.org/content/128/5/e1341.longL.  Landa</w:t>
      </w:r>
    </w:p>
    <w:p w:rsidR="00575548" w:rsidRPr="00575548" w:rsidRDefault="00575548" w:rsidP="00575548">
      <w:pPr>
        <w:pStyle w:val="Prrafodelista"/>
        <w:numPr>
          <w:ilvl w:val="0"/>
          <w:numId w:val="1"/>
        </w:numPr>
        <w:jc w:val="both"/>
        <w:rPr>
          <w:rFonts w:cstheme="minorHAnsi"/>
          <w:sz w:val="24"/>
          <w:szCs w:val="24"/>
        </w:rPr>
      </w:pPr>
      <w:r w:rsidRPr="00575548">
        <w:rPr>
          <w:rFonts w:cstheme="minorHAnsi"/>
          <w:sz w:val="24"/>
          <w:szCs w:val="24"/>
        </w:rPr>
        <w:t xml:space="preserve">Rivera,  M.  Díaz-Gómez,  A.  Gómez  Papi,  J.  M.  </w:t>
      </w:r>
      <w:proofErr w:type="spellStart"/>
      <w:r w:rsidRPr="00575548">
        <w:rPr>
          <w:rFonts w:cstheme="minorHAnsi"/>
          <w:sz w:val="24"/>
          <w:szCs w:val="24"/>
        </w:rPr>
        <w:t>Paricio</w:t>
      </w:r>
      <w:proofErr w:type="spellEnd"/>
      <w:r w:rsidRPr="00575548">
        <w:rPr>
          <w:rFonts w:cstheme="minorHAnsi"/>
          <w:sz w:val="24"/>
          <w:szCs w:val="24"/>
        </w:rPr>
        <w:t xml:space="preserve">  </w:t>
      </w:r>
      <w:proofErr w:type="spellStart"/>
      <w:r w:rsidRPr="00575548">
        <w:rPr>
          <w:rFonts w:cstheme="minorHAnsi"/>
          <w:sz w:val="24"/>
          <w:szCs w:val="24"/>
        </w:rPr>
        <w:t>Talayero</w:t>
      </w:r>
      <w:proofErr w:type="spellEnd"/>
      <w:r w:rsidRPr="00575548">
        <w:rPr>
          <w:rFonts w:cstheme="minorHAnsi"/>
          <w:sz w:val="24"/>
          <w:szCs w:val="24"/>
        </w:rPr>
        <w:t xml:space="preserve">,  C.  Pallás  Alonso,  M.  T.  Hernández  Aguilar  et  al.  El  colecho  favorece  la  práctica  de  la  lactancia materna  y  no  aumenta  el  riesgo  de  muerte  súbita  del  lactante.  SCIELO  [Internet].  </w:t>
      </w:r>
      <w:proofErr w:type="gramStart"/>
      <w:r w:rsidRPr="00575548">
        <w:rPr>
          <w:rFonts w:cstheme="minorHAnsi"/>
          <w:sz w:val="24"/>
          <w:szCs w:val="24"/>
        </w:rPr>
        <w:t>2012  [</w:t>
      </w:r>
      <w:proofErr w:type="gramEnd"/>
      <w:r w:rsidRPr="00575548">
        <w:rPr>
          <w:rFonts w:cstheme="minorHAnsi"/>
          <w:sz w:val="24"/>
          <w:szCs w:val="24"/>
        </w:rPr>
        <w:t>18  de  marzo  de  2015];  14  (53):  53-60.  http://dx.doi.org/10.4321/S1139-76322012000100010</w:t>
      </w:r>
    </w:p>
    <w:p w:rsidR="005D5278" w:rsidRPr="00575548" w:rsidRDefault="005D5278" w:rsidP="00B22F80">
      <w:pPr>
        <w:jc w:val="both"/>
        <w:rPr>
          <w:rFonts w:cstheme="minorHAnsi"/>
          <w:sz w:val="24"/>
          <w:szCs w:val="24"/>
          <w:u w:color="FFFFFF" w:themeColor="background1"/>
        </w:rPr>
      </w:pPr>
    </w:p>
    <w:p w:rsidR="00B22F80" w:rsidRPr="00575548" w:rsidRDefault="00B22F80" w:rsidP="00B22F80">
      <w:pPr>
        <w:jc w:val="both"/>
        <w:rPr>
          <w:rFonts w:cstheme="minorHAnsi"/>
          <w:sz w:val="24"/>
          <w:szCs w:val="24"/>
          <w:u w:color="FFFFFF" w:themeColor="background1"/>
        </w:rPr>
      </w:pPr>
      <w:r w:rsidRPr="00575548">
        <w:rPr>
          <w:rFonts w:cstheme="minorHAnsi"/>
          <w:sz w:val="24"/>
          <w:szCs w:val="24"/>
          <w:u w:color="FFFFFF" w:themeColor="background1"/>
        </w:rPr>
        <w:t>Además de los artículos consultados en la búsqueda bibliográfica se tuvieron en cuenta las recomendaciones publicadas al respecto por la</w:t>
      </w:r>
      <w:r w:rsidRPr="00575548">
        <w:rPr>
          <w:rFonts w:cstheme="minorHAnsi"/>
          <w:sz w:val="24"/>
          <w:szCs w:val="24"/>
          <w:u w:color="FFFFFF" w:themeColor="background1"/>
          <w:shd w:val="clear" w:color="auto" w:fill="FFFFFF"/>
        </w:rPr>
        <w:t xml:space="preserve"> Iniciativa para la Humanización de la Asistencia al Nacimiento y la Lactancia (</w:t>
      </w:r>
      <w:r w:rsidRPr="00575548">
        <w:rPr>
          <w:rStyle w:val="nfasis"/>
          <w:rFonts w:cstheme="minorHAnsi"/>
          <w:bCs/>
          <w:i w:val="0"/>
          <w:iCs w:val="0"/>
          <w:sz w:val="24"/>
          <w:szCs w:val="24"/>
          <w:u w:color="FFFFFF" w:themeColor="background1"/>
          <w:shd w:val="clear" w:color="auto" w:fill="FFFFFF"/>
        </w:rPr>
        <w:t>IHAN</w:t>
      </w:r>
      <w:r w:rsidRPr="00575548">
        <w:rPr>
          <w:rFonts w:cstheme="minorHAnsi"/>
          <w:sz w:val="24"/>
          <w:szCs w:val="24"/>
          <w:u w:color="FFFFFF" w:themeColor="background1"/>
          <w:shd w:val="clear" w:color="auto" w:fill="FFFFFF"/>
        </w:rPr>
        <w:t>), la Asociación española de Pediatría y la Liga de la Leche.</w:t>
      </w:r>
    </w:p>
    <w:p w:rsidR="006F024E" w:rsidRPr="00575548" w:rsidRDefault="006F024E" w:rsidP="00B22F80">
      <w:pPr>
        <w:jc w:val="both"/>
        <w:rPr>
          <w:rFonts w:cstheme="minorHAnsi"/>
          <w:sz w:val="24"/>
          <w:szCs w:val="24"/>
          <w:u w:color="FFFFFF" w:themeColor="background1"/>
        </w:rPr>
      </w:pPr>
    </w:p>
    <w:p w:rsidR="00B22F80" w:rsidRPr="00575548" w:rsidRDefault="00B22F80" w:rsidP="00B22F80">
      <w:pPr>
        <w:jc w:val="both"/>
        <w:rPr>
          <w:rFonts w:cstheme="minorHAnsi"/>
          <w:sz w:val="24"/>
          <w:szCs w:val="24"/>
          <w:u w:color="FFFFFF" w:themeColor="background1"/>
        </w:rPr>
      </w:pPr>
      <w:r w:rsidRPr="00575548">
        <w:rPr>
          <w:rFonts w:cstheme="minorHAnsi"/>
          <w:sz w:val="24"/>
          <w:szCs w:val="24"/>
          <w:u w:color="FFFFFF" w:themeColor="background1"/>
        </w:rPr>
        <w:t>Se descartaron artículos que no respondían a los objetivos planteados o por tratar otras temáticas no relacionadas.</w:t>
      </w:r>
    </w:p>
    <w:p w:rsidR="00B22F80" w:rsidRPr="00575548" w:rsidRDefault="00B22F80" w:rsidP="00B22F80">
      <w:pPr>
        <w:jc w:val="both"/>
        <w:rPr>
          <w:rFonts w:cstheme="minorHAnsi"/>
          <w:sz w:val="24"/>
          <w:szCs w:val="24"/>
          <w:u w:color="FFFFFF" w:themeColor="background1"/>
        </w:rPr>
      </w:pPr>
    </w:p>
    <w:p w:rsidR="00575548" w:rsidRPr="00575548" w:rsidRDefault="00575548" w:rsidP="00B22F80">
      <w:pPr>
        <w:jc w:val="both"/>
        <w:rPr>
          <w:rFonts w:cstheme="minorHAnsi"/>
          <w:sz w:val="24"/>
          <w:szCs w:val="24"/>
          <w:u w:color="FFFFFF" w:themeColor="background1"/>
        </w:rPr>
      </w:pPr>
    </w:p>
    <w:p w:rsidR="00575548" w:rsidRPr="00575548" w:rsidRDefault="00575548" w:rsidP="00B22F80">
      <w:pPr>
        <w:jc w:val="both"/>
        <w:rPr>
          <w:rFonts w:cstheme="minorHAnsi"/>
          <w:sz w:val="24"/>
          <w:szCs w:val="24"/>
          <w:u w:color="FFFFFF" w:themeColor="background1"/>
        </w:rPr>
      </w:pPr>
    </w:p>
    <w:p w:rsidR="00575548" w:rsidRPr="00575548" w:rsidRDefault="00575548" w:rsidP="00B22F80">
      <w:pPr>
        <w:jc w:val="both"/>
        <w:rPr>
          <w:rFonts w:cstheme="minorHAnsi"/>
          <w:sz w:val="24"/>
          <w:szCs w:val="24"/>
          <w:u w:color="FFFFFF" w:themeColor="background1"/>
        </w:rPr>
      </w:pPr>
    </w:p>
    <w:p w:rsidR="005D5278" w:rsidRPr="00575548" w:rsidRDefault="005D5278" w:rsidP="00B22F80">
      <w:pPr>
        <w:jc w:val="both"/>
        <w:rPr>
          <w:rFonts w:cstheme="minorHAnsi"/>
          <w:sz w:val="24"/>
          <w:szCs w:val="24"/>
          <w:u w:color="FFFFFF" w:themeColor="background1"/>
        </w:rPr>
      </w:pPr>
      <w:r w:rsidRPr="00575548">
        <w:rPr>
          <w:rFonts w:cstheme="minorHAnsi"/>
          <w:sz w:val="24"/>
          <w:szCs w:val="24"/>
          <w:u w:color="FFFFFF" w:themeColor="background1"/>
        </w:rPr>
        <w:t>A continuación les adjunto un breve resumen de la información obtenida de la revisión y que se presentó para la aceptación de nuestro trabajo.</w:t>
      </w:r>
    </w:p>
    <w:p w:rsidR="005D5278" w:rsidRPr="00575548" w:rsidRDefault="005D5278" w:rsidP="00B22F80">
      <w:pPr>
        <w:jc w:val="both"/>
        <w:rPr>
          <w:rFonts w:cstheme="minorHAnsi"/>
          <w:sz w:val="24"/>
          <w:szCs w:val="24"/>
          <w:u w:color="FFFFFF" w:themeColor="background1"/>
        </w:rPr>
      </w:pPr>
    </w:p>
    <w:p w:rsidR="00575548" w:rsidRPr="00575548" w:rsidRDefault="00575548" w:rsidP="00575548">
      <w:pPr>
        <w:autoSpaceDE w:val="0"/>
        <w:autoSpaceDN w:val="0"/>
        <w:adjustRightInd w:val="0"/>
        <w:snapToGrid w:val="0"/>
        <w:spacing w:after="0" w:line="360" w:lineRule="auto"/>
        <w:jc w:val="both"/>
        <w:rPr>
          <w:rFonts w:cstheme="minorHAnsi"/>
          <w:sz w:val="24"/>
          <w:szCs w:val="24"/>
        </w:rPr>
      </w:pPr>
      <w:r w:rsidRPr="00575548">
        <w:rPr>
          <w:rFonts w:cstheme="minorHAnsi"/>
          <w:sz w:val="24"/>
          <w:szCs w:val="24"/>
        </w:rPr>
        <w:t>I</w:t>
      </w:r>
      <w:r w:rsidR="0002280C">
        <w:rPr>
          <w:rFonts w:cstheme="minorHAnsi"/>
          <w:sz w:val="24"/>
          <w:szCs w:val="24"/>
        </w:rPr>
        <w:t>NTRODUCCION</w:t>
      </w:r>
      <w:r w:rsidRPr="00575548">
        <w:rPr>
          <w:rFonts w:cstheme="minorHAnsi"/>
          <w:sz w:val="24"/>
          <w:szCs w:val="24"/>
        </w:rPr>
        <w:t xml:space="preserve"> </w:t>
      </w:r>
    </w:p>
    <w:p w:rsidR="00575548" w:rsidRPr="00575548" w:rsidRDefault="00575548" w:rsidP="00575548">
      <w:pPr>
        <w:autoSpaceDE w:val="0"/>
        <w:autoSpaceDN w:val="0"/>
        <w:adjustRightInd w:val="0"/>
        <w:snapToGrid w:val="0"/>
        <w:spacing w:after="0" w:line="360" w:lineRule="auto"/>
        <w:jc w:val="both"/>
        <w:rPr>
          <w:rFonts w:cstheme="minorHAnsi"/>
          <w:sz w:val="24"/>
          <w:szCs w:val="24"/>
        </w:rPr>
      </w:pPr>
      <w:r w:rsidRPr="00575548">
        <w:rPr>
          <w:rFonts w:cstheme="minorHAnsi"/>
          <w:sz w:val="24"/>
          <w:szCs w:val="24"/>
        </w:rPr>
        <w:t>La práctica de que los niños duerman con sus padres en la misma cama se denomina colecho y es un motivo de controversia entre los distintos profesionales. Algunas sociedades  pediátricas no lo aconsejan, basándose en  estudios que lo relacionan con  el  síndrome  de  muerte  súbita  del  lactante  (SMSL).  Sin  embargo,  estudios recientes  demuestran  que  la  cercanía  del  niño  y  la  madre  tiene  múltiples</w:t>
      </w:r>
    </w:p>
    <w:p w:rsidR="00575548" w:rsidRPr="00575548" w:rsidRDefault="00575548" w:rsidP="00575548">
      <w:pPr>
        <w:autoSpaceDE w:val="0"/>
        <w:autoSpaceDN w:val="0"/>
        <w:adjustRightInd w:val="0"/>
        <w:snapToGrid w:val="0"/>
        <w:spacing w:line="360" w:lineRule="auto"/>
        <w:rPr>
          <w:rFonts w:cstheme="minorHAnsi"/>
          <w:sz w:val="24"/>
          <w:szCs w:val="24"/>
        </w:rPr>
      </w:pPr>
      <w:proofErr w:type="spellStart"/>
      <w:r w:rsidRPr="00575548">
        <w:rPr>
          <w:rFonts w:cstheme="minorHAnsi"/>
          <w:sz w:val="24"/>
          <w:szCs w:val="24"/>
        </w:rPr>
        <w:t>benefícios</w:t>
      </w:r>
      <w:proofErr w:type="spellEnd"/>
      <w:r w:rsidRPr="00575548">
        <w:rPr>
          <w:rFonts w:cstheme="minorHAnsi"/>
          <w:sz w:val="24"/>
          <w:szCs w:val="24"/>
        </w:rPr>
        <w:t>, como facilitar la lactancia materna, la cual protege frente al SMSL.</w:t>
      </w:r>
      <w:r w:rsidRPr="00575548">
        <w:rPr>
          <w:rFonts w:eastAsia="MS PGothic" w:cstheme="minorHAnsi"/>
          <w:kern w:val="24"/>
          <w:sz w:val="24"/>
          <w:szCs w:val="24"/>
        </w:rPr>
        <w:t xml:space="preserve"> </w:t>
      </w:r>
    </w:p>
    <w:p w:rsidR="00575548" w:rsidRPr="00575548" w:rsidRDefault="00575548" w:rsidP="00575548">
      <w:pPr>
        <w:autoSpaceDE w:val="0"/>
        <w:autoSpaceDN w:val="0"/>
        <w:adjustRightInd w:val="0"/>
        <w:snapToGrid w:val="0"/>
        <w:spacing w:after="0" w:line="360" w:lineRule="auto"/>
        <w:jc w:val="both"/>
        <w:rPr>
          <w:rFonts w:cstheme="minorHAnsi"/>
          <w:sz w:val="24"/>
          <w:szCs w:val="24"/>
        </w:rPr>
      </w:pPr>
    </w:p>
    <w:p w:rsidR="00575548" w:rsidRPr="00575548" w:rsidRDefault="0002280C" w:rsidP="00575548">
      <w:pPr>
        <w:jc w:val="both"/>
        <w:rPr>
          <w:rFonts w:cstheme="minorHAnsi"/>
          <w:sz w:val="24"/>
          <w:szCs w:val="24"/>
        </w:rPr>
      </w:pPr>
      <w:r>
        <w:rPr>
          <w:rFonts w:cstheme="minorHAnsi"/>
          <w:sz w:val="24"/>
          <w:szCs w:val="24"/>
        </w:rPr>
        <w:t>OBEJTIVOS</w:t>
      </w:r>
    </w:p>
    <w:p w:rsidR="00575548" w:rsidRPr="00575548" w:rsidRDefault="00575548" w:rsidP="00575548">
      <w:pPr>
        <w:spacing w:line="360" w:lineRule="auto"/>
        <w:ind w:right="397"/>
        <w:jc w:val="both"/>
        <w:rPr>
          <w:rFonts w:cstheme="minorHAnsi"/>
          <w:sz w:val="24"/>
          <w:szCs w:val="24"/>
        </w:rPr>
      </w:pPr>
      <w:r w:rsidRPr="00575548">
        <w:rPr>
          <w:rFonts w:cstheme="minorHAnsi"/>
          <w:sz w:val="24"/>
          <w:szCs w:val="24"/>
        </w:rPr>
        <w:t>Conocer la práctica del colecho a través de estudios recientes para establecer unas recomendaciones basadas en evidencia científica.</w:t>
      </w:r>
    </w:p>
    <w:p w:rsidR="00575548" w:rsidRDefault="00575548" w:rsidP="00575548">
      <w:pPr>
        <w:spacing w:line="360" w:lineRule="auto"/>
        <w:ind w:right="397"/>
        <w:jc w:val="both"/>
        <w:rPr>
          <w:rFonts w:cstheme="minorHAnsi"/>
          <w:sz w:val="24"/>
          <w:szCs w:val="24"/>
        </w:rPr>
      </w:pPr>
    </w:p>
    <w:p w:rsidR="0002280C" w:rsidRPr="00575548" w:rsidRDefault="0002280C" w:rsidP="00575548">
      <w:pPr>
        <w:spacing w:line="360" w:lineRule="auto"/>
        <w:ind w:right="397"/>
        <w:jc w:val="both"/>
        <w:rPr>
          <w:rFonts w:cstheme="minorHAnsi"/>
          <w:sz w:val="24"/>
          <w:szCs w:val="24"/>
        </w:rPr>
      </w:pPr>
      <w:r>
        <w:rPr>
          <w:rFonts w:cstheme="minorHAnsi"/>
          <w:sz w:val="24"/>
          <w:szCs w:val="24"/>
        </w:rPr>
        <w:t>METODO</w:t>
      </w:r>
    </w:p>
    <w:p w:rsidR="00575548" w:rsidRPr="00575548" w:rsidRDefault="00575548" w:rsidP="00575548">
      <w:pPr>
        <w:spacing w:line="360" w:lineRule="auto"/>
        <w:ind w:right="397"/>
        <w:jc w:val="both"/>
        <w:rPr>
          <w:rFonts w:cstheme="minorHAnsi"/>
          <w:sz w:val="24"/>
          <w:szCs w:val="24"/>
          <w:lang w:val="es-ES_tradnl"/>
        </w:rPr>
      </w:pPr>
      <w:r w:rsidRPr="00575548">
        <w:rPr>
          <w:rFonts w:cstheme="minorHAnsi"/>
          <w:sz w:val="24"/>
          <w:szCs w:val="24"/>
        </w:rPr>
        <w:t xml:space="preserve">Búsqueda sistemática </w:t>
      </w:r>
      <w:proofErr w:type="gramStart"/>
      <w:r w:rsidRPr="00575548">
        <w:rPr>
          <w:rFonts w:cstheme="minorHAnsi"/>
          <w:sz w:val="24"/>
          <w:szCs w:val="24"/>
        </w:rPr>
        <w:t>en  las</w:t>
      </w:r>
      <w:proofErr w:type="gramEnd"/>
      <w:r w:rsidRPr="00575548">
        <w:rPr>
          <w:rFonts w:cstheme="minorHAnsi"/>
          <w:sz w:val="24"/>
          <w:szCs w:val="24"/>
        </w:rPr>
        <w:t xml:space="preserve"> bases MEDLINE, EMBASE, SCIELO, CUIDEN, PUBMED, LILACS, etc. Y búsqueda en bases de datos COCHRANE, utilizando como palabras clave</w:t>
      </w:r>
      <w:r w:rsidRPr="00575548">
        <w:rPr>
          <w:rFonts w:cstheme="minorHAnsi"/>
          <w:sz w:val="24"/>
          <w:szCs w:val="24"/>
          <w:lang w:val="es-ES_tradnl"/>
        </w:rPr>
        <w:t xml:space="preserve">: </w:t>
      </w:r>
      <w:r w:rsidRPr="00575548">
        <w:rPr>
          <w:rFonts w:cstheme="minorHAnsi"/>
          <w:sz w:val="24"/>
          <w:szCs w:val="24"/>
        </w:rPr>
        <w:t>Síndrome de muerte súbita del lactante, lactancia materna, colecho.</w:t>
      </w:r>
    </w:p>
    <w:p w:rsidR="00575548" w:rsidRDefault="00575548" w:rsidP="00575548">
      <w:pPr>
        <w:ind w:left="1080" w:hanging="1080"/>
        <w:jc w:val="both"/>
        <w:rPr>
          <w:rFonts w:cstheme="minorHAnsi"/>
          <w:sz w:val="24"/>
          <w:szCs w:val="24"/>
        </w:rPr>
      </w:pPr>
    </w:p>
    <w:p w:rsidR="0002280C" w:rsidRPr="00575548" w:rsidRDefault="0002280C" w:rsidP="00575548">
      <w:pPr>
        <w:ind w:left="1080" w:hanging="1080"/>
        <w:jc w:val="both"/>
        <w:rPr>
          <w:rFonts w:cstheme="minorHAnsi"/>
          <w:sz w:val="24"/>
          <w:szCs w:val="24"/>
        </w:rPr>
      </w:pPr>
      <w:r>
        <w:rPr>
          <w:rFonts w:cstheme="minorHAnsi"/>
          <w:sz w:val="24"/>
          <w:szCs w:val="24"/>
        </w:rPr>
        <w:t>RESULTADOS</w:t>
      </w:r>
    </w:p>
    <w:p w:rsidR="00575548" w:rsidRPr="00575548" w:rsidRDefault="00575548" w:rsidP="00575548">
      <w:pPr>
        <w:ind w:left="1080" w:hanging="1080"/>
        <w:jc w:val="both"/>
        <w:rPr>
          <w:rFonts w:cstheme="minorHAnsi"/>
          <w:sz w:val="24"/>
          <w:szCs w:val="24"/>
        </w:rPr>
      </w:pPr>
      <w:r w:rsidRPr="00575548">
        <w:rPr>
          <w:rFonts w:cstheme="minorHAnsi"/>
          <w:sz w:val="24"/>
          <w:szCs w:val="24"/>
        </w:rPr>
        <w:t>Encontramos distintas recomendaciones según estén a favor o en contra del colecho.</w:t>
      </w:r>
    </w:p>
    <w:p w:rsidR="00575548" w:rsidRPr="00575548" w:rsidRDefault="00575548" w:rsidP="00575548">
      <w:pPr>
        <w:ind w:left="1080" w:hanging="1080"/>
        <w:rPr>
          <w:rFonts w:cstheme="minorHAnsi"/>
          <w:sz w:val="24"/>
          <w:szCs w:val="24"/>
        </w:rPr>
      </w:pPr>
      <w:r w:rsidRPr="00575548">
        <w:rPr>
          <w:rFonts w:cstheme="minorHAnsi"/>
          <w:sz w:val="24"/>
          <w:szCs w:val="24"/>
        </w:rPr>
        <w:t xml:space="preserve">A favor: </w:t>
      </w:r>
    </w:p>
    <w:p w:rsidR="00575548" w:rsidRPr="00575548" w:rsidRDefault="00575548" w:rsidP="00575548">
      <w:pPr>
        <w:ind w:left="1080" w:hanging="1080"/>
        <w:rPr>
          <w:rFonts w:cstheme="minorHAnsi"/>
          <w:sz w:val="24"/>
          <w:szCs w:val="24"/>
        </w:rPr>
      </w:pPr>
      <w:r w:rsidRPr="00575548">
        <w:rPr>
          <w:rFonts w:cstheme="minorHAnsi"/>
          <w:sz w:val="24"/>
          <w:szCs w:val="24"/>
        </w:rPr>
        <w:t>Ø</w:t>
      </w:r>
      <w:r w:rsidRPr="00575548">
        <w:rPr>
          <w:rFonts w:cstheme="minorHAnsi"/>
          <w:sz w:val="24"/>
          <w:szCs w:val="24"/>
        </w:rPr>
        <w:tab/>
        <w:t>Favorece el establecimiento de un vínculo emocional entre él bebe y sus padres.</w:t>
      </w:r>
    </w:p>
    <w:p w:rsidR="00575548" w:rsidRPr="00575548" w:rsidRDefault="00575548" w:rsidP="00575548">
      <w:pPr>
        <w:ind w:left="1080" w:hanging="1080"/>
        <w:jc w:val="both"/>
        <w:rPr>
          <w:rFonts w:cstheme="minorHAnsi"/>
          <w:sz w:val="24"/>
          <w:szCs w:val="24"/>
        </w:rPr>
      </w:pPr>
      <w:r w:rsidRPr="00575548">
        <w:rPr>
          <w:rFonts w:cstheme="minorHAnsi"/>
          <w:sz w:val="24"/>
          <w:szCs w:val="24"/>
        </w:rPr>
        <w:t>Ø</w:t>
      </w:r>
      <w:r w:rsidRPr="00575548">
        <w:rPr>
          <w:rFonts w:cstheme="minorHAnsi"/>
          <w:sz w:val="24"/>
          <w:szCs w:val="24"/>
        </w:rPr>
        <w:tab/>
        <w:t xml:space="preserve">Produce una serie de beneficios fisiológicos sobre la termorregulación, menor gasto energético, estabilidad </w:t>
      </w:r>
      <w:proofErr w:type="spellStart"/>
      <w:r w:rsidRPr="00575548">
        <w:rPr>
          <w:rFonts w:cstheme="minorHAnsi"/>
          <w:sz w:val="24"/>
          <w:szCs w:val="24"/>
        </w:rPr>
        <w:t>cardiorespiratoria</w:t>
      </w:r>
      <w:proofErr w:type="spellEnd"/>
      <w:r w:rsidRPr="00575548">
        <w:rPr>
          <w:rFonts w:cstheme="minorHAnsi"/>
          <w:sz w:val="24"/>
          <w:szCs w:val="24"/>
        </w:rPr>
        <w:t>, etc.</w:t>
      </w:r>
    </w:p>
    <w:p w:rsidR="00575548" w:rsidRPr="00575548" w:rsidRDefault="00575548" w:rsidP="00575548">
      <w:pPr>
        <w:ind w:left="1080" w:hanging="1080"/>
        <w:jc w:val="both"/>
        <w:rPr>
          <w:rFonts w:cstheme="minorHAnsi"/>
          <w:sz w:val="24"/>
          <w:szCs w:val="24"/>
        </w:rPr>
      </w:pPr>
      <w:r w:rsidRPr="00575548">
        <w:rPr>
          <w:rFonts w:cstheme="minorHAnsi"/>
          <w:sz w:val="24"/>
          <w:szCs w:val="24"/>
        </w:rPr>
        <w:t>Ø</w:t>
      </w:r>
      <w:r w:rsidRPr="00575548">
        <w:rPr>
          <w:rFonts w:cstheme="minorHAnsi"/>
          <w:sz w:val="24"/>
          <w:szCs w:val="24"/>
        </w:rPr>
        <w:tab/>
        <w:t xml:space="preserve"> Mejora la lactancia materna.</w:t>
      </w:r>
    </w:p>
    <w:p w:rsidR="00575548" w:rsidRPr="00575548" w:rsidRDefault="00575548" w:rsidP="00575548">
      <w:pPr>
        <w:ind w:left="1080" w:hanging="1080"/>
        <w:jc w:val="both"/>
        <w:rPr>
          <w:rFonts w:cstheme="minorHAnsi"/>
          <w:sz w:val="24"/>
          <w:szCs w:val="24"/>
        </w:rPr>
      </w:pPr>
      <w:r w:rsidRPr="00575548">
        <w:rPr>
          <w:rFonts w:cstheme="minorHAnsi"/>
          <w:sz w:val="24"/>
          <w:szCs w:val="24"/>
        </w:rPr>
        <w:t>Ø</w:t>
      </w:r>
      <w:r w:rsidRPr="00575548">
        <w:rPr>
          <w:rFonts w:cstheme="minorHAnsi"/>
          <w:sz w:val="24"/>
          <w:szCs w:val="24"/>
        </w:rPr>
        <w:tab/>
        <w:t>Mejora la regulación del ritmo de sueño-vigilia del bebe</w:t>
      </w:r>
    </w:p>
    <w:p w:rsidR="00575548" w:rsidRPr="00575548" w:rsidRDefault="00575548" w:rsidP="00575548">
      <w:pPr>
        <w:ind w:left="1080" w:hanging="1080"/>
        <w:jc w:val="both"/>
        <w:rPr>
          <w:rFonts w:cstheme="minorHAnsi"/>
          <w:sz w:val="24"/>
          <w:szCs w:val="24"/>
        </w:rPr>
      </w:pPr>
    </w:p>
    <w:p w:rsidR="00575548" w:rsidRPr="00575548" w:rsidRDefault="00575548" w:rsidP="00575548">
      <w:pPr>
        <w:ind w:left="1080" w:hanging="1080"/>
        <w:jc w:val="both"/>
        <w:rPr>
          <w:rFonts w:cstheme="minorHAnsi"/>
          <w:sz w:val="24"/>
          <w:szCs w:val="24"/>
        </w:rPr>
      </w:pPr>
      <w:r w:rsidRPr="00575548">
        <w:rPr>
          <w:rFonts w:cstheme="minorHAnsi"/>
          <w:sz w:val="24"/>
          <w:szCs w:val="24"/>
        </w:rPr>
        <w:t xml:space="preserve">En Contra: </w:t>
      </w:r>
    </w:p>
    <w:p w:rsidR="00575548" w:rsidRPr="00575548" w:rsidRDefault="00575548" w:rsidP="00575548">
      <w:pPr>
        <w:ind w:left="1080" w:hanging="1080"/>
        <w:jc w:val="both"/>
        <w:rPr>
          <w:rFonts w:cstheme="minorHAnsi"/>
          <w:sz w:val="24"/>
          <w:szCs w:val="24"/>
        </w:rPr>
      </w:pPr>
      <w:r w:rsidRPr="00575548">
        <w:rPr>
          <w:rFonts w:cstheme="minorHAnsi"/>
          <w:sz w:val="24"/>
          <w:szCs w:val="24"/>
        </w:rPr>
        <w:t>Ø</w:t>
      </w:r>
      <w:r w:rsidRPr="00575548">
        <w:rPr>
          <w:rFonts w:cstheme="minorHAnsi"/>
          <w:sz w:val="24"/>
          <w:szCs w:val="24"/>
        </w:rPr>
        <w:tab/>
        <w:t>Aumento del riesgo de SMSL.</w:t>
      </w:r>
    </w:p>
    <w:p w:rsidR="00575548" w:rsidRPr="00575548" w:rsidRDefault="00575548" w:rsidP="00575548">
      <w:pPr>
        <w:ind w:left="1080" w:hanging="1080"/>
        <w:jc w:val="both"/>
        <w:rPr>
          <w:rFonts w:cstheme="minorHAnsi"/>
          <w:sz w:val="24"/>
          <w:szCs w:val="24"/>
        </w:rPr>
      </w:pPr>
      <w:r w:rsidRPr="00575548">
        <w:rPr>
          <w:rFonts w:cstheme="minorHAnsi"/>
          <w:sz w:val="24"/>
          <w:szCs w:val="24"/>
        </w:rPr>
        <w:t>Ø</w:t>
      </w:r>
      <w:r w:rsidRPr="00575548">
        <w:rPr>
          <w:rFonts w:cstheme="minorHAnsi"/>
          <w:sz w:val="24"/>
          <w:szCs w:val="24"/>
        </w:rPr>
        <w:tab/>
        <w:t>Riesgo de asfixia accidental por aplastamiento.</w:t>
      </w:r>
    </w:p>
    <w:p w:rsidR="00575548" w:rsidRPr="00575548" w:rsidRDefault="00575548" w:rsidP="00575548">
      <w:pPr>
        <w:ind w:left="1080" w:hanging="1080"/>
        <w:jc w:val="both"/>
        <w:rPr>
          <w:rFonts w:cstheme="minorHAnsi"/>
          <w:sz w:val="24"/>
          <w:szCs w:val="24"/>
        </w:rPr>
      </w:pPr>
      <w:r w:rsidRPr="00575548">
        <w:rPr>
          <w:rFonts w:cstheme="minorHAnsi"/>
          <w:sz w:val="24"/>
          <w:szCs w:val="24"/>
        </w:rPr>
        <w:t>Ø</w:t>
      </w:r>
      <w:r w:rsidRPr="00575548">
        <w:rPr>
          <w:rFonts w:cstheme="minorHAnsi"/>
          <w:sz w:val="24"/>
          <w:szCs w:val="24"/>
        </w:rPr>
        <w:tab/>
        <w:t>Aparición de malos hábitos de sueño.</w:t>
      </w:r>
    </w:p>
    <w:p w:rsidR="00575548" w:rsidRPr="00575548" w:rsidRDefault="00575548" w:rsidP="00575548">
      <w:pPr>
        <w:ind w:left="1080" w:hanging="1080"/>
        <w:jc w:val="both"/>
        <w:rPr>
          <w:rFonts w:cstheme="minorHAnsi"/>
          <w:sz w:val="24"/>
          <w:szCs w:val="24"/>
        </w:rPr>
      </w:pPr>
      <w:r w:rsidRPr="00575548">
        <w:rPr>
          <w:rFonts w:cstheme="minorHAnsi"/>
          <w:sz w:val="24"/>
          <w:szCs w:val="24"/>
        </w:rPr>
        <w:t>Ø</w:t>
      </w:r>
      <w:r w:rsidRPr="00575548">
        <w:rPr>
          <w:rFonts w:cstheme="minorHAnsi"/>
          <w:sz w:val="24"/>
          <w:szCs w:val="24"/>
        </w:rPr>
        <w:tab/>
        <w:t>Dificulta la independencia posterior del niño.</w:t>
      </w:r>
    </w:p>
    <w:p w:rsidR="00575548" w:rsidRPr="00575548" w:rsidRDefault="00575548" w:rsidP="00575548">
      <w:pPr>
        <w:ind w:left="1080" w:hanging="1080"/>
        <w:jc w:val="both"/>
        <w:rPr>
          <w:rFonts w:cstheme="minorHAnsi"/>
          <w:sz w:val="24"/>
          <w:szCs w:val="24"/>
        </w:rPr>
      </w:pPr>
      <w:r w:rsidRPr="00575548">
        <w:rPr>
          <w:rFonts w:cstheme="minorHAnsi"/>
          <w:sz w:val="24"/>
          <w:szCs w:val="24"/>
        </w:rPr>
        <w:t>Ø</w:t>
      </w:r>
      <w:r w:rsidRPr="00575548">
        <w:rPr>
          <w:rFonts w:cstheme="minorHAnsi"/>
          <w:sz w:val="24"/>
          <w:szCs w:val="24"/>
        </w:rPr>
        <w:tab/>
        <w:t>Produce interferencia en la vida personal de la pareja</w:t>
      </w:r>
    </w:p>
    <w:p w:rsidR="00575548" w:rsidRPr="00575548" w:rsidRDefault="00575548" w:rsidP="00575548">
      <w:pPr>
        <w:ind w:left="1080" w:hanging="1080"/>
        <w:jc w:val="both"/>
        <w:rPr>
          <w:rFonts w:cstheme="minorHAnsi"/>
          <w:sz w:val="24"/>
          <w:szCs w:val="24"/>
        </w:rPr>
      </w:pPr>
    </w:p>
    <w:p w:rsidR="00575548" w:rsidRPr="00575548" w:rsidRDefault="00575548" w:rsidP="00575548">
      <w:pPr>
        <w:jc w:val="both"/>
        <w:rPr>
          <w:rFonts w:cstheme="minorHAnsi"/>
          <w:sz w:val="24"/>
          <w:szCs w:val="24"/>
        </w:rPr>
      </w:pPr>
      <w:r w:rsidRPr="00575548">
        <w:rPr>
          <w:rFonts w:cstheme="minorHAnsi"/>
          <w:sz w:val="24"/>
          <w:szCs w:val="24"/>
        </w:rPr>
        <w:t xml:space="preserve"> Después de nuestra revisión podemos dar una serie de Recomendaciones: </w:t>
      </w:r>
    </w:p>
    <w:p w:rsidR="00575548" w:rsidRPr="00575548" w:rsidRDefault="00575548" w:rsidP="00575548">
      <w:pPr>
        <w:ind w:left="1080" w:hanging="1080"/>
        <w:jc w:val="both"/>
        <w:rPr>
          <w:rFonts w:cstheme="minorHAnsi"/>
          <w:sz w:val="24"/>
          <w:szCs w:val="24"/>
        </w:rPr>
      </w:pPr>
      <w:r w:rsidRPr="00575548">
        <w:rPr>
          <w:rFonts w:cstheme="minorHAnsi"/>
          <w:sz w:val="24"/>
          <w:szCs w:val="24"/>
        </w:rPr>
        <w:t>-La LM protege frente al SMSL y el colecho favorece la LM.</w:t>
      </w:r>
    </w:p>
    <w:p w:rsidR="00575548" w:rsidRPr="00575548" w:rsidRDefault="00575548" w:rsidP="00575548">
      <w:pPr>
        <w:ind w:left="1080" w:hanging="1080"/>
        <w:jc w:val="both"/>
        <w:rPr>
          <w:rFonts w:cstheme="minorHAnsi"/>
          <w:sz w:val="24"/>
          <w:szCs w:val="24"/>
        </w:rPr>
      </w:pPr>
      <w:r w:rsidRPr="00575548">
        <w:rPr>
          <w:rFonts w:cstheme="minorHAnsi"/>
          <w:sz w:val="24"/>
          <w:szCs w:val="24"/>
        </w:rPr>
        <w:t xml:space="preserve">- No  realizar  con  menores de   3 - 6   m e s e s </w:t>
      </w:r>
    </w:p>
    <w:p w:rsidR="00575548" w:rsidRPr="00575548" w:rsidRDefault="00575548" w:rsidP="00575548">
      <w:pPr>
        <w:ind w:left="1080" w:hanging="1080"/>
        <w:jc w:val="both"/>
        <w:rPr>
          <w:rFonts w:cstheme="minorHAnsi"/>
          <w:sz w:val="24"/>
          <w:szCs w:val="24"/>
        </w:rPr>
      </w:pPr>
      <w:r w:rsidRPr="00575548">
        <w:rPr>
          <w:rFonts w:cstheme="minorHAnsi"/>
          <w:sz w:val="24"/>
          <w:szCs w:val="24"/>
        </w:rPr>
        <w:t>-Si el niño presenta prematuridad o bajo peso no debe realizarse.</w:t>
      </w:r>
    </w:p>
    <w:p w:rsidR="00575548" w:rsidRPr="00575548" w:rsidRDefault="00575548" w:rsidP="00575548">
      <w:pPr>
        <w:ind w:left="1080" w:hanging="1080"/>
        <w:jc w:val="both"/>
        <w:rPr>
          <w:rFonts w:cstheme="minorHAnsi"/>
          <w:sz w:val="24"/>
          <w:szCs w:val="24"/>
        </w:rPr>
      </w:pPr>
      <w:r w:rsidRPr="00575548">
        <w:rPr>
          <w:rFonts w:cstheme="minorHAnsi"/>
          <w:sz w:val="24"/>
          <w:szCs w:val="24"/>
        </w:rPr>
        <w:t>- Si los padres consumen tabaco, alcohol o drogas sedantes deben evitarlo</w:t>
      </w:r>
    </w:p>
    <w:p w:rsidR="00575548" w:rsidRPr="00575548" w:rsidRDefault="00575548" w:rsidP="00575548">
      <w:pPr>
        <w:ind w:left="1080" w:hanging="1080"/>
        <w:jc w:val="both"/>
        <w:rPr>
          <w:rFonts w:cstheme="minorHAnsi"/>
          <w:sz w:val="24"/>
          <w:szCs w:val="24"/>
        </w:rPr>
      </w:pPr>
      <w:r w:rsidRPr="00575548">
        <w:rPr>
          <w:rFonts w:cstheme="minorHAnsi"/>
          <w:sz w:val="24"/>
          <w:szCs w:val="24"/>
        </w:rPr>
        <w:t xml:space="preserve">-Evitar en situaciones de cansancio extremo, ni sobre superficies blandas ni con otros familiares.  </w:t>
      </w:r>
    </w:p>
    <w:p w:rsidR="00575548" w:rsidRPr="00575548" w:rsidRDefault="00575548" w:rsidP="00575548">
      <w:pPr>
        <w:autoSpaceDE w:val="0"/>
        <w:autoSpaceDN w:val="0"/>
        <w:adjustRightInd w:val="0"/>
        <w:snapToGrid w:val="0"/>
        <w:spacing w:after="0" w:line="360" w:lineRule="auto"/>
        <w:jc w:val="both"/>
        <w:rPr>
          <w:rFonts w:eastAsia="Times New Roman" w:cstheme="minorHAnsi"/>
          <w:sz w:val="24"/>
          <w:szCs w:val="24"/>
        </w:rPr>
      </w:pPr>
    </w:p>
    <w:p w:rsidR="00575548" w:rsidRPr="00575548" w:rsidRDefault="00575548" w:rsidP="00575548">
      <w:pPr>
        <w:spacing w:after="0" w:line="240" w:lineRule="auto"/>
        <w:rPr>
          <w:rFonts w:cstheme="minorHAnsi"/>
          <w:sz w:val="24"/>
          <w:szCs w:val="24"/>
          <w:lang w:val="es-ES_tradnl"/>
        </w:rPr>
      </w:pPr>
      <w:r w:rsidRPr="00575548">
        <w:rPr>
          <w:rFonts w:cstheme="minorHAnsi"/>
          <w:sz w:val="24"/>
          <w:szCs w:val="24"/>
          <w:lang w:val="es-ES_tradnl"/>
        </w:rPr>
        <w:t>C</w:t>
      </w:r>
      <w:r w:rsidR="0002280C">
        <w:rPr>
          <w:rFonts w:cstheme="minorHAnsi"/>
          <w:sz w:val="24"/>
          <w:szCs w:val="24"/>
          <w:lang w:val="es-ES_tradnl"/>
        </w:rPr>
        <w:t>ONCLUSIONES</w:t>
      </w:r>
    </w:p>
    <w:p w:rsidR="00575548" w:rsidRPr="00575548" w:rsidRDefault="00575548" w:rsidP="00575548">
      <w:pPr>
        <w:jc w:val="both"/>
        <w:rPr>
          <w:rFonts w:cstheme="minorHAnsi"/>
          <w:sz w:val="24"/>
          <w:szCs w:val="24"/>
        </w:rPr>
      </w:pPr>
      <w:r w:rsidRPr="00575548">
        <w:rPr>
          <w:rFonts w:cstheme="minorHAnsi"/>
          <w:bCs/>
          <w:sz w:val="24"/>
          <w:szCs w:val="24"/>
        </w:rPr>
        <w:t>-La LM protege frente al SMSL y el colecho favorece la LM.</w:t>
      </w:r>
    </w:p>
    <w:p w:rsidR="00575548" w:rsidRPr="00575548" w:rsidRDefault="00575548" w:rsidP="00575548">
      <w:pPr>
        <w:jc w:val="both"/>
        <w:rPr>
          <w:rFonts w:cstheme="minorHAnsi"/>
          <w:sz w:val="24"/>
          <w:szCs w:val="24"/>
        </w:rPr>
      </w:pPr>
      <w:r w:rsidRPr="00575548">
        <w:rPr>
          <w:rFonts w:cstheme="minorHAnsi"/>
          <w:bCs/>
          <w:sz w:val="24"/>
          <w:szCs w:val="24"/>
        </w:rPr>
        <w:t>- Evitar el colecho  con  menores de   3 - 6   m e s es.</w:t>
      </w:r>
    </w:p>
    <w:p w:rsidR="00575548" w:rsidRPr="00575548" w:rsidRDefault="00575548" w:rsidP="00575548">
      <w:pPr>
        <w:jc w:val="both"/>
        <w:rPr>
          <w:rFonts w:cstheme="minorHAnsi"/>
          <w:sz w:val="24"/>
          <w:szCs w:val="24"/>
        </w:rPr>
      </w:pPr>
      <w:r w:rsidRPr="00575548">
        <w:rPr>
          <w:rFonts w:cstheme="minorHAnsi"/>
          <w:bCs/>
          <w:sz w:val="24"/>
          <w:szCs w:val="24"/>
        </w:rPr>
        <w:t xml:space="preserve">-Si el niño presenta </w:t>
      </w:r>
      <w:proofErr w:type="spellStart"/>
      <w:r w:rsidRPr="00575548">
        <w:rPr>
          <w:rFonts w:cstheme="minorHAnsi"/>
          <w:bCs/>
          <w:sz w:val="24"/>
          <w:szCs w:val="24"/>
        </w:rPr>
        <w:t>prematuriedad</w:t>
      </w:r>
      <w:proofErr w:type="spellEnd"/>
      <w:r w:rsidRPr="00575548">
        <w:rPr>
          <w:rFonts w:cstheme="minorHAnsi"/>
          <w:bCs/>
          <w:sz w:val="24"/>
          <w:szCs w:val="24"/>
        </w:rPr>
        <w:t xml:space="preserve"> o bajo peso no debe realizarse.</w:t>
      </w:r>
    </w:p>
    <w:p w:rsidR="00575548" w:rsidRPr="00575548" w:rsidRDefault="00575548" w:rsidP="00575548">
      <w:pPr>
        <w:jc w:val="both"/>
        <w:rPr>
          <w:rFonts w:cstheme="minorHAnsi"/>
          <w:sz w:val="24"/>
          <w:szCs w:val="24"/>
        </w:rPr>
      </w:pPr>
      <w:r w:rsidRPr="00575548">
        <w:rPr>
          <w:rFonts w:cstheme="minorHAnsi"/>
          <w:bCs/>
          <w:sz w:val="24"/>
          <w:szCs w:val="24"/>
        </w:rPr>
        <w:t>- Si los padres consumen tabaco, alcohol o drogas sedantes deben evitarlo.</w:t>
      </w:r>
    </w:p>
    <w:p w:rsidR="00575548" w:rsidRPr="00575548" w:rsidRDefault="00575548" w:rsidP="00575548">
      <w:pPr>
        <w:jc w:val="both"/>
        <w:rPr>
          <w:rFonts w:cstheme="minorHAnsi"/>
          <w:sz w:val="24"/>
          <w:szCs w:val="24"/>
        </w:rPr>
      </w:pPr>
      <w:r w:rsidRPr="00575548">
        <w:rPr>
          <w:rFonts w:cstheme="minorHAnsi"/>
          <w:bCs/>
          <w:sz w:val="24"/>
          <w:szCs w:val="24"/>
        </w:rPr>
        <w:t>-Evitar el colecho en situaciones de cansancio extremo, ni sobre superficies blandas ni con otros familiares que no sean los padres del bebe</w:t>
      </w:r>
    </w:p>
    <w:p w:rsidR="009D7CED" w:rsidRPr="008A372F" w:rsidRDefault="009D7CED" w:rsidP="00B22F80">
      <w:pPr>
        <w:jc w:val="both"/>
        <w:rPr>
          <w:rFonts w:ascii="Arial" w:hAnsi="Arial" w:cs="Helvetica"/>
          <w:sz w:val="24"/>
          <w:szCs w:val="30"/>
          <w:u w:color="FFFFFF" w:themeColor="background1"/>
        </w:rPr>
      </w:pPr>
    </w:p>
    <w:sectPr w:rsidR="009D7CED" w:rsidRPr="008A372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D53E64"/>
    <w:multiLevelType w:val="hybridMultilevel"/>
    <w:tmpl w:val="04B043D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1FBC"/>
    <w:rsid w:val="0002280C"/>
    <w:rsid w:val="0023593B"/>
    <w:rsid w:val="00347C90"/>
    <w:rsid w:val="00391FBC"/>
    <w:rsid w:val="004F1E1E"/>
    <w:rsid w:val="005376DA"/>
    <w:rsid w:val="00575548"/>
    <w:rsid w:val="005D5278"/>
    <w:rsid w:val="005D6766"/>
    <w:rsid w:val="006F024E"/>
    <w:rsid w:val="00886664"/>
    <w:rsid w:val="008A372F"/>
    <w:rsid w:val="009D7CED"/>
    <w:rsid w:val="00B22F80"/>
    <w:rsid w:val="00CD6C0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F75C7"/>
  <w15:docId w15:val="{ABA2938E-5A27-44FB-82BA-156DD3C50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5D527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standard-view-style">
    <w:name w:val="standard-view-style"/>
    <w:basedOn w:val="Fuentedeprrafopredeter"/>
    <w:rsid w:val="005D5278"/>
  </w:style>
  <w:style w:type="character" w:styleId="nfasis">
    <w:name w:val="Emphasis"/>
    <w:basedOn w:val="Fuentedeprrafopredeter"/>
    <w:uiPriority w:val="20"/>
    <w:qFormat/>
    <w:rsid w:val="0023593B"/>
    <w:rPr>
      <w:i/>
      <w:iCs/>
    </w:rPr>
  </w:style>
  <w:style w:type="character" w:styleId="CitaHTML">
    <w:name w:val="HTML Cite"/>
    <w:basedOn w:val="Fuentedeprrafopredeter"/>
    <w:uiPriority w:val="99"/>
    <w:semiHidden/>
    <w:unhideWhenUsed/>
    <w:rsid w:val="0023593B"/>
    <w:rPr>
      <w:i/>
      <w:iCs/>
    </w:rPr>
  </w:style>
  <w:style w:type="character" w:styleId="Hipervnculo">
    <w:name w:val="Hyperlink"/>
    <w:basedOn w:val="Fuentedeprrafopredeter"/>
    <w:uiPriority w:val="99"/>
    <w:semiHidden/>
    <w:unhideWhenUsed/>
    <w:rsid w:val="006F024E"/>
    <w:rPr>
      <w:color w:val="0000FF"/>
      <w:u w:val="single"/>
    </w:rPr>
  </w:style>
  <w:style w:type="paragraph" w:styleId="Textodeglobo">
    <w:name w:val="Balloon Text"/>
    <w:basedOn w:val="Normal"/>
    <w:link w:val="TextodegloboCar"/>
    <w:uiPriority w:val="99"/>
    <w:semiHidden/>
    <w:unhideWhenUsed/>
    <w:rsid w:val="00347C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7C90"/>
    <w:rPr>
      <w:rFonts w:ascii="Tahoma" w:hAnsi="Tahoma" w:cs="Tahoma"/>
      <w:sz w:val="16"/>
      <w:szCs w:val="16"/>
    </w:rPr>
  </w:style>
  <w:style w:type="paragraph" w:styleId="Prrafodelista">
    <w:name w:val="List Paragraph"/>
    <w:basedOn w:val="Normal"/>
    <w:uiPriority w:val="34"/>
    <w:qFormat/>
    <w:rsid w:val="00575548"/>
    <w:pPr>
      <w:spacing w:after="200" w:line="276" w:lineRule="auto"/>
      <w:ind w:left="720"/>
      <w:contextualSpacing/>
    </w:pPr>
    <w:rPr>
      <w:rFonts w:eastAsiaTheme="minorEastAsia"/>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300305">
      <w:bodyDiv w:val="1"/>
      <w:marLeft w:val="0"/>
      <w:marRight w:val="0"/>
      <w:marTop w:val="0"/>
      <w:marBottom w:val="0"/>
      <w:divBdr>
        <w:top w:val="none" w:sz="0" w:space="0" w:color="auto"/>
        <w:left w:val="none" w:sz="0" w:space="0" w:color="auto"/>
        <w:bottom w:val="none" w:sz="0" w:space="0" w:color="auto"/>
        <w:right w:val="none" w:sz="0" w:space="0" w:color="auto"/>
      </w:divBdr>
    </w:div>
    <w:div w:id="166021824">
      <w:bodyDiv w:val="1"/>
      <w:marLeft w:val="0"/>
      <w:marRight w:val="0"/>
      <w:marTop w:val="0"/>
      <w:marBottom w:val="0"/>
      <w:divBdr>
        <w:top w:val="none" w:sz="0" w:space="0" w:color="auto"/>
        <w:left w:val="none" w:sz="0" w:space="0" w:color="auto"/>
        <w:bottom w:val="none" w:sz="0" w:space="0" w:color="auto"/>
        <w:right w:val="none" w:sz="0" w:space="0" w:color="auto"/>
      </w:divBdr>
    </w:div>
    <w:div w:id="382094590">
      <w:bodyDiv w:val="1"/>
      <w:marLeft w:val="0"/>
      <w:marRight w:val="0"/>
      <w:marTop w:val="0"/>
      <w:marBottom w:val="0"/>
      <w:divBdr>
        <w:top w:val="none" w:sz="0" w:space="0" w:color="auto"/>
        <w:left w:val="none" w:sz="0" w:space="0" w:color="auto"/>
        <w:bottom w:val="none" w:sz="0" w:space="0" w:color="auto"/>
        <w:right w:val="none" w:sz="0" w:space="0" w:color="auto"/>
      </w:divBdr>
    </w:div>
    <w:div w:id="528221958">
      <w:bodyDiv w:val="1"/>
      <w:marLeft w:val="0"/>
      <w:marRight w:val="0"/>
      <w:marTop w:val="0"/>
      <w:marBottom w:val="0"/>
      <w:divBdr>
        <w:top w:val="none" w:sz="0" w:space="0" w:color="auto"/>
        <w:left w:val="none" w:sz="0" w:space="0" w:color="auto"/>
        <w:bottom w:val="none" w:sz="0" w:space="0" w:color="auto"/>
        <w:right w:val="none" w:sz="0" w:space="0" w:color="auto"/>
      </w:divBdr>
    </w:div>
    <w:div w:id="677999297">
      <w:bodyDiv w:val="1"/>
      <w:marLeft w:val="0"/>
      <w:marRight w:val="0"/>
      <w:marTop w:val="0"/>
      <w:marBottom w:val="0"/>
      <w:divBdr>
        <w:top w:val="none" w:sz="0" w:space="0" w:color="auto"/>
        <w:left w:val="none" w:sz="0" w:space="0" w:color="auto"/>
        <w:bottom w:val="none" w:sz="0" w:space="0" w:color="auto"/>
        <w:right w:val="none" w:sz="0" w:space="0" w:color="auto"/>
      </w:divBdr>
    </w:div>
    <w:div w:id="890193774">
      <w:bodyDiv w:val="1"/>
      <w:marLeft w:val="0"/>
      <w:marRight w:val="0"/>
      <w:marTop w:val="0"/>
      <w:marBottom w:val="0"/>
      <w:divBdr>
        <w:top w:val="none" w:sz="0" w:space="0" w:color="auto"/>
        <w:left w:val="none" w:sz="0" w:space="0" w:color="auto"/>
        <w:bottom w:val="none" w:sz="0" w:space="0" w:color="auto"/>
        <w:right w:val="none" w:sz="0" w:space="0" w:color="auto"/>
      </w:divBdr>
    </w:div>
    <w:div w:id="1021202694">
      <w:bodyDiv w:val="1"/>
      <w:marLeft w:val="0"/>
      <w:marRight w:val="0"/>
      <w:marTop w:val="0"/>
      <w:marBottom w:val="0"/>
      <w:divBdr>
        <w:top w:val="none" w:sz="0" w:space="0" w:color="auto"/>
        <w:left w:val="none" w:sz="0" w:space="0" w:color="auto"/>
        <w:bottom w:val="none" w:sz="0" w:space="0" w:color="auto"/>
        <w:right w:val="none" w:sz="0" w:space="0" w:color="auto"/>
      </w:divBdr>
    </w:div>
    <w:div w:id="1027484567">
      <w:bodyDiv w:val="1"/>
      <w:marLeft w:val="0"/>
      <w:marRight w:val="0"/>
      <w:marTop w:val="0"/>
      <w:marBottom w:val="0"/>
      <w:divBdr>
        <w:top w:val="none" w:sz="0" w:space="0" w:color="auto"/>
        <w:left w:val="none" w:sz="0" w:space="0" w:color="auto"/>
        <w:bottom w:val="none" w:sz="0" w:space="0" w:color="auto"/>
        <w:right w:val="none" w:sz="0" w:space="0" w:color="auto"/>
      </w:divBdr>
    </w:div>
    <w:div w:id="1060057207">
      <w:bodyDiv w:val="1"/>
      <w:marLeft w:val="0"/>
      <w:marRight w:val="0"/>
      <w:marTop w:val="0"/>
      <w:marBottom w:val="0"/>
      <w:divBdr>
        <w:top w:val="none" w:sz="0" w:space="0" w:color="auto"/>
        <w:left w:val="none" w:sz="0" w:space="0" w:color="auto"/>
        <w:bottom w:val="none" w:sz="0" w:space="0" w:color="auto"/>
        <w:right w:val="none" w:sz="0" w:space="0" w:color="auto"/>
      </w:divBdr>
    </w:div>
    <w:div w:id="1316252749">
      <w:bodyDiv w:val="1"/>
      <w:marLeft w:val="0"/>
      <w:marRight w:val="0"/>
      <w:marTop w:val="0"/>
      <w:marBottom w:val="0"/>
      <w:divBdr>
        <w:top w:val="none" w:sz="0" w:space="0" w:color="auto"/>
        <w:left w:val="none" w:sz="0" w:space="0" w:color="auto"/>
        <w:bottom w:val="none" w:sz="0" w:space="0" w:color="auto"/>
        <w:right w:val="none" w:sz="0" w:space="0" w:color="auto"/>
      </w:divBdr>
    </w:div>
    <w:div w:id="1766270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737</Words>
  <Characters>4056</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Auro</dc:creator>
  <cp:lastModifiedBy>Auro</cp:lastModifiedBy>
  <cp:revision>3</cp:revision>
  <dcterms:created xsi:type="dcterms:W3CDTF">2019-05-08T13:06:00Z</dcterms:created>
  <dcterms:modified xsi:type="dcterms:W3CDTF">2019-05-10T10:06:00Z</dcterms:modified>
</cp:coreProperties>
</file>